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E32F2">
      <w:pPr>
        <w:pStyle w:val="20"/>
        <w:ind w:left="0" w:leftChars="0" w:firstLine="0" w:firstLineChars="0"/>
        <w:rPr>
          <w:rFonts w:hint="eastAsia"/>
        </w:rPr>
      </w:pPr>
      <w:bookmarkStart w:id="992" w:name="_GoBack"/>
      <w:bookmarkEnd w:id="992"/>
    </w:p>
    <w:p w14:paraId="5F5FED91">
      <w:pPr>
        <w:spacing w:line="900" w:lineRule="exact"/>
        <w:jc w:val="center"/>
        <w:rPr>
          <w:rFonts w:hint="eastAsia" w:ascii="方正小标宋_GBK" w:hAnsi="方正小标宋_GBK" w:eastAsia="方正小标宋_GBK" w:cs="方正小标宋_GBK"/>
          <w:bCs/>
          <w:sz w:val="32"/>
          <w:szCs w:val="32"/>
        </w:rPr>
      </w:pPr>
      <w:bookmarkStart w:id="0" w:name="_Hlk127559419"/>
      <w:r>
        <w:rPr>
          <w:rFonts w:hint="eastAsia" w:ascii="方正小标宋_GBK" w:hAnsi="方正小标宋_GBK" w:eastAsia="方正小标宋_GBK" w:cs="方正小标宋_GBK"/>
          <w:bCs/>
          <w:sz w:val="44"/>
          <w:szCs w:val="44"/>
        </w:rPr>
        <w:t>泰顺县小额建设工程项目发包文件</w:t>
      </w:r>
      <w:r>
        <w:rPr>
          <w:rFonts w:hint="eastAsia" w:ascii="宋体" w:hAnsi="宋体" w:cs="宋体"/>
          <w:b/>
          <w:sz w:val="44"/>
          <w:szCs w:val="44"/>
        </w:rPr>
        <w:t>参考</w:t>
      </w:r>
      <w:r>
        <w:rPr>
          <w:rFonts w:hint="eastAsia" w:ascii="方正小标宋_GBK" w:hAnsi="方正小标宋_GBK" w:eastAsia="方正小标宋_GBK" w:cs="方正小标宋_GBK"/>
          <w:bCs/>
          <w:sz w:val="44"/>
          <w:szCs w:val="44"/>
        </w:rPr>
        <w:t>文本</w:t>
      </w:r>
    </w:p>
    <w:p w14:paraId="27A7C48F">
      <w:pPr>
        <w:spacing w:line="9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w:t>
      </w:r>
      <w:r>
        <w:rPr>
          <w:rFonts w:hint="eastAsia" w:ascii="方正小标宋_GBK" w:hAnsi="方正小标宋_GBK" w:eastAsia="方正小标宋_GBK" w:cs="方正小标宋_GBK"/>
          <w:bCs/>
          <w:sz w:val="44"/>
          <w:szCs w:val="44"/>
          <w:lang w:val="en-US" w:eastAsia="zh-CN"/>
        </w:rPr>
        <w:t>5</w:t>
      </w:r>
      <w:r>
        <w:rPr>
          <w:rFonts w:hint="eastAsia" w:ascii="方正小标宋_GBK" w:hAnsi="方正小标宋_GBK" w:eastAsia="方正小标宋_GBK" w:cs="方正小标宋_GBK"/>
          <w:bCs/>
          <w:sz w:val="44"/>
          <w:szCs w:val="44"/>
        </w:rPr>
        <w:t>版）</w:t>
      </w:r>
    </w:p>
    <w:bookmarkEnd w:id="0"/>
    <w:p w14:paraId="7D1C472B">
      <w:pPr>
        <w:wordWrap w:val="0"/>
        <w:topLinePunct/>
        <w:autoSpaceDE/>
        <w:spacing w:line="900" w:lineRule="exact"/>
        <w:ind w:firstLine="3080" w:firstLineChars="700"/>
        <w:jc w:val="both"/>
        <w:rPr>
          <w:rFonts w:hint="eastAsia" w:ascii="方正小标宋_GBK" w:hAnsi="方正小标宋_GBK" w:eastAsia="方正小标宋_GBK" w:cs="方正小标宋_GBK"/>
          <w:bCs/>
          <w:sz w:val="44"/>
          <w:szCs w:val="44"/>
        </w:rPr>
      </w:pPr>
    </w:p>
    <w:p w14:paraId="0C68AB65">
      <w:pPr>
        <w:pStyle w:val="19"/>
        <w:ind w:firstLine="440"/>
        <w:rPr>
          <w:rFonts w:hint="eastAsia"/>
          <w:sz w:val="44"/>
          <w:szCs w:val="44"/>
        </w:rPr>
      </w:pPr>
    </w:p>
    <w:p w14:paraId="0D70CB17">
      <w:pPr>
        <w:wordWrap w:val="0"/>
        <w:topLinePunct/>
        <w:autoSpaceDE/>
        <w:jc w:val="center"/>
        <w:rPr>
          <w:rFonts w:hint="eastAsia" w:ascii="方正大标宋简体" w:hAnsi="方正大标宋简体" w:eastAsia="方正大标宋简体" w:cs="方正大标宋简体"/>
          <w:bCs/>
          <w:sz w:val="44"/>
          <w:szCs w:val="44"/>
        </w:rPr>
      </w:pPr>
      <w:bookmarkStart w:id="1" w:name="_Toc45697217"/>
    </w:p>
    <w:p w14:paraId="5139FCB2">
      <w:pPr>
        <w:wordWrap w:val="0"/>
        <w:topLinePunct/>
        <w:autoSpaceDE/>
        <w:jc w:val="center"/>
        <w:rPr>
          <w:rFonts w:hint="eastAsia"/>
          <w:b/>
          <w:sz w:val="48"/>
          <w:szCs w:val="48"/>
        </w:rPr>
      </w:pPr>
    </w:p>
    <w:p w14:paraId="487CF01F">
      <w:pPr>
        <w:wordWrap w:val="0"/>
        <w:topLinePunct/>
        <w:autoSpaceDE/>
        <w:jc w:val="center"/>
        <w:rPr>
          <w:rFonts w:hint="eastAsia"/>
          <w:b/>
          <w:sz w:val="48"/>
          <w:szCs w:val="48"/>
        </w:rPr>
      </w:pPr>
    </w:p>
    <w:p w14:paraId="002A7367">
      <w:pPr>
        <w:wordWrap w:val="0"/>
        <w:topLinePunct/>
        <w:autoSpaceDE/>
        <w:jc w:val="center"/>
        <w:rPr>
          <w:rFonts w:hint="eastAsia"/>
          <w:b/>
          <w:sz w:val="48"/>
          <w:szCs w:val="48"/>
        </w:rPr>
      </w:pPr>
    </w:p>
    <w:p w14:paraId="13197FCD">
      <w:pPr>
        <w:wordWrap w:val="0"/>
        <w:topLinePunct/>
        <w:autoSpaceDE/>
        <w:jc w:val="center"/>
        <w:rPr>
          <w:rFonts w:hint="eastAsia"/>
          <w:b/>
          <w:sz w:val="48"/>
          <w:szCs w:val="48"/>
        </w:rPr>
      </w:pPr>
    </w:p>
    <w:p w14:paraId="435082F5">
      <w:pPr>
        <w:wordWrap w:val="0"/>
        <w:topLinePunct/>
        <w:autoSpaceDE/>
        <w:jc w:val="center"/>
        <w:rPr>
          <w:rFonts w:hint="eastAsia"/>
          <w:b/>
          <w:sz w:val="48"/>
          <w:szCs w:val="48"/>
        </w:rPr>
      </w:pPr>
    </w:p>
    <w:p w14:paraId="52C7FDCB">
      <w:pPr>
        <w:wordWrap w:val="0"/>
        <w:topLinePunct/>
        <w:autoSpaceDE/>
        <w:jc w:val="center"/>
        <w:rPr>
          <w:rFonts w:hint="eastAsia"/>
          <w:b/>
          <w:sz w:val="48"/>
          <w:szCs w:val="48"/>
        </w:rPr>
      </w:pPr>
    </w:p>
    <w:p w14:paraId="4DE78050">
      <w:pPr>
        <w:wordWrap w:val="0"/>
        <w:topLinePunct/>
        <w:autoSpaceDE/>
        <w:jc w:val="center"/>
        <w:rPr>
          <w:rFonts w:hint="eastAsia"/>
          <w:b/>
          <w:sz w:val="48"/>
          <w:szCs w:val="48"/>
        </w:rPr>
      </w:pPr>
    </w:p>
    <w:p w14:paraId="2994E5C2">
      <w:pPr>
        <w:wordWrap w:val="0"/>
        <w:topLinePunct/>
        <w:autoSpaceDE/>
        <w:jc w:val="center"/>
        <w:rPr>
          <w:rFonts w:hint="eastAsia"/>
          <w:b/>
          <w:sz w:val="48"/>
          <w:szCs w:val="48"/>
        </w:rPr>
      </w:pPr>
      <w:r>
        <w:rPr>
          <w:rFonts w:hint="eastAsia"/>
          <w:b/>
          <w:sz w:val="48"/>
          <w:szCs w:val="48"/>
        </w:rPr>
        <w:t xml:space="preserve"> </w:t>
      </w:r>
    </w:p>
    <w:p w14:paraId="2BB9AE0E">
      <w:pPr>
        <w:pStyle w:val="19"/>
        <w:ind w:firstLine="482"/>
        <w:rPr>
          <w:rFonts w:hint="eastAsia"/>
          <w:b/>
          <w:sz w:val="48"/>
          <w:szCs w:val="48"/>
        </w:rPr>
      </w:pPr>
    </w:p>
    <w:p w14:paraId="3C5DE037">
      <w:pPr>
        <w:pStyle w:val="20"/>
        <w:ind w:left="2400"/>
        <w:rPr>
          <w:rFonts w:hint="eastAsia"/>
          <w:b/>
          <w:sz w:val="48"/>
          <w:szCs w:val="48"/>
        </w:rPr>
      </w:pPr>
    </w:p>
    <w:p w14:paraId="150D8C6E">
      <w:pPr>
        <w:pStyle w:val="19"/>
        <w:ind w:left="0" w:firstLine="0" w:firstLineChars="0"/>
        <w:rPr>
          <w:rFonts w:hint="eastAsia"/>
        </w:rPr>
      </w:pPr>
    </w:p>
    <w:p w14:paraId="7D4C0823">
      <w:pPr>
        <w:jc w:val="center"/>
        <w:rPr>
          <w:rFonts w:hint="eastAsia"/>
          <w:b/>
          <w:sz w:val="36"/>
          <w:szCs w:val="36"/>
        </w:rPr>
      </w:pPr>
    </w:p>
    <w:p w14:paraId="5587056D">
      <w:pPr>
        <w:jc w:val="center"/>
        <w:rPr>
          <w:rFonts w:hint="eastAsia"/>
          <w:b/>
          <w:sz w:val="36"/>
          <w:szCs w:val="36"/>
        </w:rPr>
      </w:pPr>
    </w:p>
    <w:p w14:paraId="428B565F">
      <w:pPr>
        <w:jc w:val="center"/>
        <w:rPr>
          <w:rFonts w:hint="eastAsia"/>
          <w:b/>
          <w:sz w:val="36"/>
          <w:szCs w:val="36"/>
        </w:rPr>
      </w:pPr>
    </w:p>
    <w:p w14:paraId="39BC7628">
      <w:pPr>
        <w:jc w:val="center"/>
        <w:rPr>
          <w:rFonts w:hint="eastAsia"/>
          <w:b/>
          <w:sz w:val="36"/>
          <w:szCs w:val="36"/>
        </w:rPr>
      </w:pPr>
    </w:p>
    <w:p w14:paraId="0E8CD0A9">
      <w:pPr>
        <w:autoSpaceDE/>
        <w:autoSpaceDN/>
        <w:adjustRightInd/>
        <w:jc w:val="center"/>
        <w:rPr>
          <w:rFonts w:hint="eastAsia"/>
          <w:b/>
          <w:kern w:val="2"/>
          <w:sz w:val="36"/>
          <w:szCs w:val="36"/>
        </w:rPr>
      </w:pPr>
      <w:r>
        <w:rPr>
          <w:rFonts w:hint="eastAsia"/>
          <w:b/>
          <w:kern w:val="2"/>
          <w:sz w:val="36"/>
          <w:szCs w:val="36"/>
        </w:rPr>
        <w:t>二O二</w:t>
      </w:r>
      <w:r>
        <w:rPr>
          <w:rFonts w:hint="eastAsia"/>
          <w:b/>
          <w:kern w:val="2"/>
          <w:sz w:val="36"/>
          <w:szCs w:val="36"/>
          <w:lang w:val="en-US" w:eastAsia="zh-CN"/>
        </w:rPr>
        <w:t>五</w:t>
      </w:r>
      <w:r>
        <w:rPr>
          <w:rFonts w:hint="eastAsia"/>
          <w:b/>
          <w:kern w:val="2"/>
          <w:sz w:val="36"/>
          <w:szCs w:val="36"/>
        </w:rPr>
        <w:t>年</w:t>
      </w:r>
      <w:r>
        <w:rPr>
          <w:rFonts w:hint="eastAsia"/>
          <w:b/>
          <w:kern w:val="2"/>
          <w:sz w:val="36"/>
          <w:szCs w:val="36"/>
          <w:lang w:val="en-US" w:eastAsia="zh-CN"/>
        </w:rPr>
        <w:t>九</w:t>
      </w:r>
      <w:r>
        <w:rPr>
          <w:rFonts w:hint="eastAsia"/>
          <w:b/>
          <w:kern w:val="2"/>
          <w:sz w:val="36"/>
          <w:szCs w:val="36"/>
        </w:rPr>
        <w:t>月</w:t>
      </w:r>
    </w:p>
    <w:p w14:paraId="2B1E76D8">
      <w:pPr>
        <w:wordWrap w:val="0"/>
        <w:topLinePunct/>
        <w:autoSpaceDE/>
        <w:jc w:val="center"/>
        <w:rPr>
          <w:rFonts w:ascii="黑体" w:hAnsi="黑体" w:eastAsia="黑体"/>
          <w:sz w:val="44"/>
          <w:szCs w:val="44"/>
        </w:rPr>
      </w:pPr>
      <w:r>
        <w:rPr>
          <w:rFonts w:hint="eastAsia" w:ascii="方正小标宋简体" w:hAnsi="方正小标宋简体" w:eastAsia="方正小标宋简体" w:cs="方正小标宋简体"/>
          <w:b/>
          <w:sz w:val="44"/>
          <w:szCs w:val="44"/>
        </w:rPr>
        <w:br w:type="page"/>
      </w:r>
      <w:bookmarkEnd w:id="1"/>
      <w:bookmarkStart w:id="2" w:name="_Toc45697218"/>
      <w:r>
        <w:rPr>
          <w:rFonts w:hint="eastAsia" w:ascii="黑体" w:hAnsi="黑体" w:eastAsia="黑体"/>
          <w:sz w:val="44"/>
          <w:szCs w:val="44"/>
        </w:rPr>
        <w:t>使</w:t>
      </w:r>
      <w:r>
        <w:rPr>
          <w:rFonts w:ascii="黑体" w:hAnsi="黑体" w:eastAsia="黑体"/>
          <w:sz w:val="44"/>
          <w:szCs w:val="44"/>
        </w:rPr>
        <w:t>用指</w:t>
      </w:r>
      <w:r>
        <w:rPr>
          <w:rFonts w:hint="eastAsia" w:ascii="黑体" w:hAnsi="黑体" w:eastAsia="黑体"/>
          <w:sz w:val="44"/>
          <w:szCs w:val="44"/>
        </w:rPr>
        <w:t>南</w:t>
      </w:r>
      <w:bookmarkEnd w:id="2"/>
    </w:p>
    <w:p w14:paraId="16DF62AD">
      <w:pPr>
        <w:pStyle w:val="171"/>
        <w:numPr>
          <w:ilvl w:val="0"/>
          <w:numId w:val="2"/>
        </w:numPr>
        <w:wordWrap w:val="0"/>
        <w:topLinePunct/>
        <w:autoSpaceDN w:val="0"/>
        <w:spacing w:line="360" w:lineRule="auto"/>
        <w:ind w:left="0" w:firstLine="482"/>
        <w:jc w:val="left"/>
        <w:outlineLvl w:val="1"/>
        <w:rPr>
          <w:rFonts w:ascii="宋体" w:hAnsi="宋体"/>
          <w:b/>
          <w:kern w:val="0"/>
          <w:sz w:val="24"/>
          <w:szCs w:val="24"/>
        </w:rPr>
      </w:pPr>
      <w:bookmarkStart w:id="3" w:name="_Hlk25926924"/>
      <w:r>
        <w:rPr>
          <w:rFonts w:hint="eastAsia" w:ascii="宋体" w:hAnsi="宋体"/>
          <w:b/>
          <w:kern w:val="0"/>
          <w:sz w:val="24"/>
          <w:szCs w:val="24"/>
        </w:rPr>
        <w:t>总体要求</w:t>
      </w:r>
    </w:p>
    <w:bookmarkEnd w:id="3"/>
    <w:p w14:paraId="5822FC3C">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在浙江省温州市泰顺县乡镇平台公开发包或邀请发包的小额工程建设项目，发包人应使用本示范文本编制发包文件。</w:t>
      </w:r>
    </w:p>
    <w:p w14:paraId="3DC91490">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有下划线和竞包人须知前附表空白部分，由发包人根据发包项目实际情况和国家有关法律法规规定进行填写，文字应采用斜体字；确实不需要填写内容的，用“</w:t>
      </w:r>
      <w:r>
        <w:rPr>
          <w:rFonts w:ascii="宋体" w:hAnsi="宋体"/>
          <w:sz w:val="24"/>
          <w:szCs w:val="24"/>
        </w:rPr>
        <w:t>/”标示。</w:t>
      </w:r>
    </w:p>
    <w:p w14:paraId="73C74A3C">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除可选择部分、下划线空白部分由发包人根据以上两项进行选择或填写外，其他文字不得改动。</w:t>
      </w:r>
    </w:p>
    <w:p w14:paraId="3802BA65">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发包文件应由具备编制发包文件相应能力的专业人员撰写。</w:t>
      </w:r>
    </w:p>
    <w:p w14:paraId="758B8FF5">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本示范文本编制依据：</w:t>
      </w:r>
      <w:r>
        <w:rPr>
          <w:rFonts w:hint="eastAsia" w:ascii="宋体" w:hAnsi="宋体"/>
          <w:sz w:val="24"/>
          <w:szCs w:val="24"/>
          <w:lang w:eastAsia="zh-CN"/>
        </w:rPr>
        <w:t>《关于全面推行政府投资小额工程电子交易工作的通知》（</w:t>
      </w:r>
      <w:r>
        <w:rPr>
          <w:rFonts w:hint="eastAsia" w:ascii="宋体" w:hAnsi="宋体"/>
          <w:sz w:val="24"/>
          <w:szCs w:val="24"/>
          <w:lang w:val="en-US" w:eastAsia="zh-CN"/>
        </w:rPr>
        <w:t>泰政办</w:t>
      </w:r>
      <w:r>
        <w:rPr>
          <w:rFonts w:hint="eastAsia" w:ascii="宋体" w:hAnsi="宋体"/>
          <w:sz w:val="24"/>
          <w:szCs w:val="24"/>
        </w:rPr>
        <w:t>[20</w:t>
      </w:r>
      <w:r>
        <w:rPr>
          <w:rFonts w:hint="eastAsia" w:ascii="宋体" w:hAnsi="宋体"/>
          <w:sz w:val="24"/>
          <w:szCs w:val="24"/>
          <w:lang w:val="en-US" w:eastAsia="zh-CN"/>
        </w:rPr>
        <w:t>25</w:t>
      </w:r>
      <w:r>
        <w:rPr>
          <w:rFonts w:hint="eastAsia" w:ascii="宋体" w:hAnsi="宋体"/>
          <w:sz w:val="24"/>
          <w:szCs w:val="24"/>
        </w:rPr>
        <w:t>]</w:t>
      </w:r>
      <w:r>
        <w:rPr>
          <w:rFonts w:hint="eastAsia" w:ascii="宋体" w:hAnsi="宋体"/>
          <w:sz w:val="24"/>
          <w:szCs w:val="24"/>
          <w:lang w:val="en-US" w:eastAsia="zh-CN"/>
        </w:rPr>
        <w:t>25</w:t>
      </w:r>
      <w:r>
        <w:rPr>
          <w:rFonts w:hint="eastAsia" w:ascii="宋体" w:hAnsi="宋体"/>
          <w:sz w:val="24"/>
          <w:szCs w:val="24"/>
        </w:rPr>
        <w:t>号</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val="en-US" w:eastAsia="zh-CN"/>
        </w:rPr>
        <w:t>泰顺县</w:t>
      </w:r>
      <w:r>
        <w:rPr>
          <w:rFonts w:hint="eastAsia" w:ascii="宋体" w:hAnsi="宋体"/>
          <w:sz w:val="24"/>
          <w:szCs w:val="24"/>
        </w:rPr>
        <w:t>政府投资小额工程建设项目发包暂行办法》（泰政办[2019]62号）、《泰顺县乡镇交易平台小额工程发包实施细则》（泰发改办[2020]33号）。</w:t>
      </w:r>
    </w:p>
    <w:p w14:paraId="1ACE9AD2">
      <w:pPr>
        <w:pStyle w:val="171"/>
        <w:numPr>
          <w:ilvl w:val="0"/>
          <w:numId w:val="2"/>
        </w:numPr>
        <w:wordWrap w:val="0"/>
        <w:topLinePunct/>
        <w:autoSpaceDN w:val="0"/>
        <w:spacing w:line="360" w:lineRule="auto"/>
        <w:ind w:left="0" w:firstLine="482"/>
        <w:jc w:val="left"/>
        <w:outlineLvl w:val="1"/>
        <w:rPr>
          <w:rFonts w:ascii="宋体" w:hAnsi="宋体"/>
          <w:b/>
          <w:sz w:val="24"/>
          <w:szCs w:val="24"/>
        </w:rPr>
      </w:pPr>
      <w:r>
        <w:rPr>
          <w:rFonts w:hint="eastAsia" w:ascii="宋体" w:hAnsi="宋体"/>
          <w:b/>
          <w:kern w:val="0"/>
          <w:sz w:val="24"/>
          <w:szCs w:val="24"/>
        </w:rPr>
        <w:t>发包公告（或发包邀请书）部分</w:t>
      </w:r>
    </w:p>
    <w:p w14:paraId="7402DCA3">
      <w:pPr>
        <w:pStyle w:val="170"/>
        <w:numPr>
          <w:ilvl w:val="0"/>
          <w:numId w:val="4"/>
        </w:numPr>
        <w:wordWrap w:val="0"/>
        <w:topLinePunct/>
        <w:autoSpaceDE/>
        <w:spacing w:line="360" w:lineRule="auto"/>
        <w:ind w:left="0" w:firstLine="480" w:firstLineChars="200"/>
        <w:outlineLvl w:val="2"/>
        <w:rPr>
          <w:rFonts w:ascii="宋体" w:hAnsi="宋体"/>
        </w:rPr>
      </w:pPr>
      <w:r>
        <w:rPr>
          <w:rFonts w:hint="eastAsia" w:ascii="宋体" w:hAnsi="宋体"/>
        </w:rPr>
        <w:t>发包项目基本信息</w:t>
      </w:r>
    </w:p>
    <w:p w14:paraId="61B0D6CC">
      <w:pPr>
        <w:pStyle w:val="170"/>
        <w:numPr>
          <w:ilvl w:val="0"/>
          <w:numId w:val="5"/>
        </w:numPr>
        <w:wordWrap w:val="0"/>
        <w:topLinePunct/>
        <w:autoSpaceDE/>
        <w:spacing w:line="360" w:lineRule="auto"/>
        <w:ind w:left="0" w:firstLine="480" w:firstLineChars="200"/>
        <w:rPr>
          <w:rFonts w:ascii="宋体" w:hAnsi="宋体"/>
        </w:rPr>
      </w:pPr>
      <w:r>
        <w:rPr>
          <w:rFonts w:hint="eastAsia" w:ascii="宋体" w:hAnsi="宋体"/>
        </w:rPr>
        <w:t>项目名称、审批文号。项目名称、审批文号应与批复等前期审批资料内容一致。</w:t>
      </w:r>
    </w:p>
    <w:p w14:paraId="66153517">
      <w:pPr>
        <w:pStyle w:val="170"/>
        <w:numPr>
          <w:ilvl w:val="0"/>
          <w:numId w:val="5"/>
        </w:numPr>
        <w:wordWrap w:val="0"/>
        <w:topLinePunct/>
        <w:autoSpaceDE/>
        <w:spacing w:line="360" w:lineRule="auto"/>
        <w:ind w:left="0" w:firstLine="480" w:firstLineChars="200"/>
        <w:rPr>
          <w:rFonts w:ascii="宋体" w:hAnsi="宋体"/>
          <w:b/>
          <w:bCs/>
        </w:rPr>
      </w:pPr>
      <w:r>
        <w:rPr>
          <w:rFonts w:hint="eastAsia" w:ascii="宋体" w:hAnsi="宋体"/>
        </w:rPr>
        <w:t>项目概况。应与前期审批资料中内容一致。其中项目概算应根据前期审批内容进行填写，概算汇总表中不能反映本次发包的投资概算值时，应根据经批准的详细概算文件汇总计算；本次发包建安工程概算，应根据前期审批内容中相应的发包工程范围汇总填写。</w:t>
      </w:r>
    </w:p>
    <w:p w14:paraId="1A86EC53">
      <w:pPr>
        <w:pStyle w:val="170"/>
        <w:numPr>
          <w:ilvl w:val="0"/>
          <w:numId w:val="5"/>
        </w:numPr>
        <w:wordWrap w:val="0"/>
        <w:topLinePunct/>
        <w:autoSpaceDE/>
        <w:spacing w:line="360" w:lineRule="auto"/>
        <w:ind w:left="0" w:firstLine="480" w:firstLineChars="200"/>
        <w:rPr>
          <w:rFonts w:ascii="宋体" w:hAnsi="宋体"/>
        </w:rPr>
      </w:pPr>
      <w:r>
        <w:rPr>
          <w:rFonts w:hint="eastAsia" w:ascii="宋体" w:hAnsi="宋体"/>
        </w:rPr>
        <w:t>资金来源、投资比例。按项目建议书、可行性研究报告、初步设计批复等前期审批资料填写。</w:t>
      </w:r>
    </w:p>
    <w:p w14:paraId="0EE13236">
      <w:pPr>
        <w:pStyle w:val="170"/>
        <w:numPr>
          <w:ilvl w:val="0"/>
          <w:numId w:val="5"/>
        </w:numPr>
        <w:wordWrap w:val="0"/>
        <w:topLinePunct/>
        <w:autoSpaceDE/>
        <w:spacing w:line="360" w:lineRule="auto"/>
        <w:ind w:left="0" w:firstLine="480" w:firstLineChars="200"/>
        <w:rPr>
          <w:rFonts w:ascii="宋体" w:hAnsi="宋体"/>
        </w:rPr>
      </w:pPr>
      <w:r>
        <w:rPr>
          <w:rFonts w:hint="eastAsia" w:ascii="宋体" w:hAnsi="宋体"/>
        </w:rPr>
        <w:t>项目业主。即发包项目的法人或其他组织，一般是发包项目审批文件中明确的建设单位。</w:t>
      </w:r>
    </w:p>
    <w:p w14:paraId="77296307">
      <w:pPr>
        <w:pStyle w:val="170"/>
        <w:numPr>
          <w:ilvl w:val="0"/>
          <w:numId w:val="5"/>
        </w:numPr>
        <w:wordWrap w:val="0"/>
        <w:topLinePunct/>
        <w:autoSpaceDE/>
        <w:spacing w:line="360" w:lineRule="auto"/>
        <w:ind w:left="0" w:firstLine="480" w:firstLineChars="200"/>
        <w:jc w:val="both"/>
        <w:rPr>
          <w:rFonts w:ascii="宋体" w:hAnsi="宋体"/>
        </w:rPr>
      </w:pPr>
      <w:r>
        <w:rPr>
          <w:rFonts w:hint="eastAsia" w:ascii="宋体" w:hAnsi="宋体"/>
        </w:rPr>
        <w:t>发包人应合理规划项目建设，应考虑发包项目的完整性，不得肢解项目规避发包。</w:t>
      </w:r>
    </w:p>
    <w:p w14:paraId="10A87716">
      <w:pPr>
        <w:pStyle w:val="170"/>
        <w:numPr>
          <w:ilvl w:val="0"/>
          <w:numId w:val="4"/>
        </w:numPr>
        <w:wordWrap w:val="0"/>
        <w:topLinePunct/>
        <w:autoSpaceDE/>
        <w:spacing w:line="360" w:lineRule="auto"/>
        <w:ind w:left="0" w:firstLine="480" w:firstLineChars="200"/>
        <w:outlineLvl w:val="2"/>
        <w:rPr>
          <w:rFonts w:ascii="宋体" w:hAnsi="宋体"/>
        </w:rPr>
      </w:pPr>
      <w:r>
        <w:rPr>
          <w:rFonts w:hint="eastAsia" w:ascii="宋体" w:hAnsi="宋体"/>
        </w:rPr>
        <w:t>本次发包范围</w:t>
      </w:r>
    </w:p>
    <w:p w14:paraId="4EDD42FF">
      <w:pPr>
        <w:wordWrap w:val="0"/>
        <w:topLinePunct/>
        <w:autoSpaceDE/>
        <w:snapToGrid w:val="0"/>
        <w:spacing w:line="360" w:lineRule="auto"/>
        <w:ind w:firstLine="480" w:firstLineChars="200"/>
        <w:rPr>
          <w:rFonts w:ascii="宋体" w:hAnsi="宋体"/>
        </w:rPr>
      </w:pPr>
      <w:r>
        <w:rPr>
          <w:rFonts w:hint="eastAsia" w:ascii="宋体" w:hAnsi="宋体"/>
        </w:rPr>
        <w:t>应与发包控制价编制说明中发包范围相一致。</w:t>
      </w:r>
    </w:p>
    <w:p w14:paraId="4B38AA6D">
      <w:pPr>
        <w:pStyle w:val="170"/>
        <w:numPr>
          <w:ilvl w:val="0"/>
          <w:numId w:val="4"/>
        </w:numPr>
        <w:wordWrap w:val="0"/>
        <w:topLinePunct/>
        <w:autoSpaceDE/>
        <w:spacing w:line="360" w:lineRule="auto"/>
        <w:ind w:left="0" w:firstLine="480" w:firstLineChars="200"/>
        <w:outlineLvl w:val="2"/>
        <w:rPr>
          <w:rFonts w:ascii="宋体" w:hAnsi="宋体"/>
        </w:rPr>
      </w:pPr>
      <w:r>
        <w:rPr>
          <w:rFonts w:hint="eastAsia" w:ascii="宋体" w:hAnsi="宋体"/>
        </w:rPr>
        <w:t>竞包资格条件、要求</w:t>
      </w:r>
    </w:p>
    <w:p w14:paraId="23548AEF">
      <w:pPr>
        <w:pStyle w:val="170"/>
        <w:numPr>
          <w:ilvl w:val="0"/>
          <w:numId w:val="6"/>
        </w:numPr>
        <w:wordWrap w:val="0"/>
        <w:topLinePunct/>
        <w:autoSpaceDE/>
        <w:spacing w:line="360" w:lineRule="auto"/>
        <w:ind w:left="0" w:firstLine="480" w:firstLineChars="200"/>
        <w:rPr>
          <w:rFonts w:ascii="宋体" w:hAnsi="宋体"/>
        </w:rPr>
      </w:pPr>
      <w:r>
        <w:rPr>
          <w:rFonts w:hint="eastAsia" w:ascii="宋体" w:hAnsi="宋体"/>
        </w:rPr>
        <w:t>企业资质要求。根据本次发包内容和建筑业企业资质标准的有关规定，按照完成本次发包工程所需的最低资质条件设置竞包人资质及等级要求，不得以不合理的条件限制、排斥竞包人或潜在竞包人。</w:t>
      </w:r>
    </w:p>
    <w:p w14:paraId="29E19D7A">
      <w:pPr>
        <w:pStyle w:val="170"/>
        <w:numPr>
          <w:ilvl w:val="0"/>
          <w:numId w:val="6"/>
        </w:numPr>
        <w:wordWrap w:val="0"/>
        <w:topLinePunct/>
        <w:autoSpaceDE/>
        <w:spacing w:line="360" w:lineRule="auto"/>
        <w:ind w:left="0" w:firstLine="480" w:firstLineChars="200"/>
        <w:rPr>
          <w:rFonts w:ascii="宋体" w:hAnsi="宋体"/>
        </w:rPr>
      </w:pPr>
      <w:r>
        <w:rPr>
          <w:rFonts w:hint="eastAsia" w:ascii="宋体" w:hAnsi="宋体"/>
        </w:rPr>
        <w:t>联合体。</w:t>
      </w:r>
      <w:r>
        <w:rPr>
          <w:rFonts w:hint="eastAsia" w:ascii="宋体" w:hAnsi="宋体" w:cs="宋体"/>
        </w:rPr>
        <w:t>小额工程适宜联合体竞包</w:t>
      </w:r>
      <w:r>
        <w:rPr>
          <w:rFonts w:hint="eastAsia" w:ascii="宋体" w:hAnsi="宋体"/>
        </w:rPr>
        <w:t>。</w:t>
      </w:r>
    </w:p>
    <w:p w14:paraId="77976A5D">
      <w:pPr>
        <w:pStyle w:val="170"/>
        <w:numPr>
          <w:ilvl w:val="0"/>
          <w:numId w:val="6"/>
        </w:numPr>
        <w:wordWrap w:val="0"/>
        <w:topLinePunct/>
        <w:autoSpaceDE/>
        <w:spacing w:line="360" w:lineRule="auto"/>
        <w:ind w:left="0" w:firstLine="480" w:firstLineChars="200"/>
        <w:rPr>
          <w:rFonts w:ascii="宋体" w:hAnsi="宋体"/>
        </w:rPr>
      </w:pPr>
      <w:r>
        <w:rPr>
          <w:rFonts w:hint="eastAsia" w:ascii="宋体" w:hAnsi="宋体"/>
        </w:rPr>
        <w:t>拟派项目负责人资格要求。根据住房和城乡建设部《注册建造师执业工程范围》和《注册建造师执业工程规模标准》的有关规定进行设置，按照完成本次发包工程所需的最低资格条件设置拟派项目负责人的专业和资格等级，《注册建造师执业工程规模标准》未作规定的，拟派项目负责人可采用职称等作为资格要求。</w:t>
      </w:r>
    </w:p>
    <w:p w14:paraId="12AFA1D3">
      <w:pPr>
        <w:pStyle w:val="170"/>
        <w:numPr>
          <w:ilvl w:val="0"/>
          <w:numId w:val="4"/>
        </w:numPr>
        <w:wordWrap w:val="0"/>
        <w:topLinePunct/>
        <w:autoSpaceDE/>
        <w:spacing w:line="360" w:lineRule="auto"/>
        <w:ind w:left="0" w:firstLine="480" w:firstLineChars="200"/>
        <w:outlineLvl w:val="2"/>
        <w:rPr>
          <w:rFonts w:hint="eastAsia" w:ascii="宋体" w:hAnsi="宋体" w:cs="宋体"/>
        </w:rPr>
      </w:pPr>
      <w:r>
        <w:rPr>
          <w:rFonts w:hint="eastAsia" w:ascii="宋体" w:hAnsi="宋体" w:cs="宋体"/>
        </w:rPr>
        <w:t>发包文件的获取</w:t>
      </w:r>
    </w:p>
    <w:p w14:paraId="4D2B2132">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发包文件的获取为网上下载形式。发包文件获取时间不得少于3日；截止时间如遇国家法定节假日的，应顺延至法定节假日后的第一个工作日。</w:t>
      </w:r>
    </w:p>
    <w:p w14:paraId="3849B3DA">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发包人应在发包公告（或竞包邀请书）及发包文件中明确发包文件发售方式及时间，发售期不得少于3日。截止时间如遇国家法定休假日的，应顺延至法定休假日后的第一个工作日。</w:t>
      </w:r>
    </w:p>
    <w:p w14:paraId="4F54A5E3">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疑问提交时间。由发包人依法设定，具体时间应充分考虑竞包人获取、阅读发包文件、提出疑问的时间，同时要为答疑预留一定的时间。</w:t>
      </w:r>
    </w:p>
    <w:p w14:paraId="64DD1581">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补充（答疑、澄清）发包文件发布日期。为发包人最迟可能发出补充文件的时间，应充分考虑在竞包截止时间前可能发生的变化。</w:t>
      </w:r>
    </w:p>
    <w:p w14:paraId="3C09E455">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截止时间。自发包文件发出之日起至竞包截止时间不得少于3日。发包人应考虑补充（答疑、澄清）发包文件可能影响竞包文件编制内容的，应适当安排竞包截止时间。截止时间如遇国家法定休假日的，应顺延至法定休假日后的第一个工作日。</w:t>
      </w:r>
    </w:p>
    <w:p w14:paraId="18A42053">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竞包文件的递交方式为电子网上传输提交形式。发包人应在发包公告（或竞包邀请书）及发包文件中明确竞包文件递交方式及时间，还应明确是否需要同时递交纸质竞包文件。</w:t>
      </w:r>
    </w:p>
    <w:p w14:paraId="5CE6284F">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kern w:val="0"/>
          <w:sz w:val="24"/>
          <w:szCs w:val="24"/>
        </w:rPr>
        <w:t>竞包人须知前附表部分</w:t>
      </w:r>
    </w:p>
    <w:p w14:paraId="4ABBAA79">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条款号1.1.2—1.4.1。应与发包公告（或竞包邀请书）相关内容填写一致。</w:t>
      </w:r>
    </w:p>
    <w:p w14:paraId="5A4C5BCE">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发包范围。应与发包公告（或竞包邀请书）中发包内容一致，具体描述可详见公告。</w:t>
      </w:r>
    </w:p>
    <w:p w14:paraId="3633AFAC">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工期要求。发包人应合理设定时间，有定额工期的应符合国家和省有关工期定额的规定。</w:t>
      </w:r>
    </w:p>
    <w:p w14:paraId="1A4414AC">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条款号1.4.1-2.1。根据本次发包的具体情况和要求，按示范文本提示内容选择或填写。</w:t>
      </w:r>
    </w:p>
    <w:p w14:paraId="0D6CAD61">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竞包截止时间。应与发包公告（或竞包邀请书）规定的竞包截止时间一致。</w:t>
      </w:r>
    </w:p>
    <w:p w14:paraId="4A0A19ED">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条款号2.2.1-7.4。根据本次发包的具体情况和实际情况要求，按示范文本提示内容选择或填写。</w:t>
      </w:r>
    </w:p>
    <w:p w14:paraId="6C823992">
      <w:pPr>
        <w:pStyle w:val="170"/>
        <w:numPr>
          <w:ilvl w:val="0"/>
          <w:numId w:val="8"/>
        </w:numPr>
        <w:wordWrap w:val="0"/>
        <w:topLinePunct/>
        <w:autoSpaceDE/>
        <w:spacing w:line="360" w:lineRule="auto"/>
        <w:ind w:left="0" w:firstLine="480" w:firstLineChars="200"/>
        <w:rPr>
          <w:rFonts w:hint="eastAsia" w:ascii="宋体" w:hAnsi="宋体" w:cs="宋体"/>
          <w:b/>
          <w:bCs/>
        </w:rPr>
      </w:pPr>
      <w:r>
        <w:rPr>
          <w:rFonts w:hint="eastAsia" w:ascii="宋体" w:hAnsi="宋体" w:cs="宋体"/>
        </w:rPr>
        <w:t>评审专家抽取与使用：发包人在交易前一天向乡镇交易平台递交《专家抽取申请表》提出抽取申请，乡镇招投标领导小组进行审核，审核通过后进行随机抽取。相关人员须对评审专家抽取结果保密。</w:t>
      </w:r>
    </w:p>
    <w:p w14:paraId="2475F2AA">
      <w:pPr>
        <w:pStyle w:val="170"/>
        <w:numPr>
          <w:ilvl w:val="0"/>
          <w:numId w:val="8"/>
        </w:numPr>
        <w:wordWrap w:val="0"/>
        <w:topLinePunct/>
        <w:autoSpaceDE/>
        <w:spacing w:line="360" w:lineRule="auto"/>
        <w:ind w:left="0" w:firstLine="480" w:firstLineChars="200"/>
        <w:outlineLvl w:val="2"/>
        <w:rPr>
          <w:rFonts w:hint="eastAsia" w:ascii="宋体" w:hAnsi="宋体" w:cs="宋体"/>
        </w:rPr>
      </w:pPr>
      <w:r>
        <w:rPr>
          <w:rFonts w:hint="eastAsia" w:ascii="宋体" w:hAnsi="宋体" w:cs="宋体"/>
        </w:rPr>
        <w:t>评审办法。应根据本次发包的实际情况合理选定评审办法。</w:t>
      </w:r>
    </w:p>
    <w:p w14:paraId="05E15366">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根据实际情况需要补充的其他内容，应集中在第10条，并在10.4条后依次排序，如10.5、10.6…</w:t>
      </w:r>
    </w:p>
    <w:p w14:paraId="78A66B96">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sz w:val="24"/>
          <w:szCs w:val="24"/>
        </w:rPr>
        <w:t>评审办法</w:t>
      </w:r>
    </w:p>
    <w:p w14:paraId="68A3DF21">
      <w:pPr>
        <w:wordWrap w:val="0"/>
        <w:topLinePunct/>
        <w:autoSpaceDE/>
        <w:spacing w:line="360" w:lineRule="auto"/>
        <w:ind w:firstLine="480" w:firstLineChars="200"/>
        <w:textAlignment w:val="center"/>
        <w:rPr>
          <w:rFonts w:ascii="宋体" w:hAnsi="宋体" w:cs="宋体"/>
        </w:rPr>
      </w:pPr>
      <w:r>
        <w:rPr>
          <w:rFonts w:hint="eastAsia" w:ascii="宋体" w:hAnsi="宋体" w:cs="宋体"/>
        </w:rPr>
        <w:t>发包人应根据发包的实际情况合理选定评审办法。普通施工工程发包可以选择随机抽取法或者下浮率法。特殊项目业主可根据实际情况采用其他合理评审方法。</w:t>
      </w:r>
    </w:p>
    <w:p w14:paraId="205E133F">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sz w:val="24"/>
          <w:szCs w:val="24"/>
        </w:rPr>
        <w:t>发包控制价</w:t>
      </w:r>
    </w:p>
    <w:p w14:paraId="24C24A07">
      <w:pPr>
        <w:tabs>
          <w:tab w:val="left" w:pos="438"/>
        </w:tabs>
        <w:wordWrap w:val="0"/>
        <w:topLinePunct/>
        <w:autoSpaceDE/>
        <w:snapToGrid w:val="0"/>
        <w:spacing w:line="360" w:lineRule="auto"/>
        <w:ind w:firstLine="480" w:firstLineChars="200"/>
        <w:rPr>
          <w:rFonts w:hint="eastAsia" w:ascii="宋体" w:hAnsi="宋体" w:cs="宋体"/>
        </w:rPr>
      </w:pPr>
      <w:r>
        <w:rPr>
          <w:rFonts w:hint="eastAsia" w:ascii="宋体" w:hAnsi="宋体" w:cs="宋体"/>
        </w:rPr>
        <w:t>由发包人补充。</w:t>
      </w:r>
    </w:p>
    <w:p w14:paraId="0B7636D0">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kern w:val="0"/>
          <w:sz w:val="24"/>
          <w:szCs w:val="24"/>
        </w:rPr>
        <w:t>合同文本部分</w:t>
      </w:r>
    </w:p>
    <w:p w14:paraId="0DDBE5D3">
      <w:pPr>
        <w:wordWrap w:val="0"/>
        <w:topLinePunct/>
        <w:autoSpaceDE/>
        <w:snapToGrid w:val="0"/>
        <w:spacing w:line="360" w:lineRule="auto"/>
        <w:ind w:firstLine="480" w:firstLineChars="200"/>
        <w:rPr>
          <w:rFonts w:hint="eastAsia" w:ascii="宋体" w:hAnsi="宋体" w:cs="宋体"/>
        </w:rPr>
      </w:pPr>
      <w:r>
        <w:rPr>
          <w:rFonts w:hint="eastAsia" w:ascii="宋体" w:hAnsi="宋体" w:cs="宋体"/>
        </w:rPr>
        <w:t>协议书格式及通用合同条款可省略；专用合同条款，发包人可根据工程实际情况在补充部分予以补充。</w:t>
      </w:r>
    </w:p>
    <w:p w14:paraId="1AEAFFE7">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kern w:val="0"/>
          <w:sz w:val="24"/>
          <w:szCs w:val="24"/>
        </w:rPr>
        <w:t>注解和说明</w:t>
      </w:r>
    </w:p>
    <w:p w14:paraId="76C7F4A5">
      <w:pPr>
        <w:pStyle w:val="170"/>
        <w:wordWrap w:val="0"/>
        <w:topLinePunct/>
        <w:autoSpaceDE/>
        <w:snapToGrid w:val="0"/>
        <w:spacing w:line="360" w:lineRule="auto"/>
        <w:ind w:firstLine="480" w:firstLineChars="200"/>
        <w:rPr>
          <w:rFonts w:hint="eastAsia" w:ascii="宋体" w:hAnsi="宋体" w:cs="宋体"/>
        </w:rPr>
      </w:pPr>
      <w:r>
        <w:rPr>
          <w:rFonts w:hint="eastAsia" w:ascii="宋体" w:hAnsi="宋体" w:cs="宋体"/>
        </w:rPr>
        <w:t>竞包格式文件中要求法定代表人签字或盖章的，电子竞包文件应使用CA数字证书加盖法定代表人个人电子印章；竞包格式文件中要求竞包人单位盖章的，电子竞包文件应使用CA数字证书加盖竞包人单位电子印章。</w:t>
      </w:r>
    </w:p>
    <w:p w14:paraId="20016445">
      <w:pPr>
        <w:widowControl/>
        <w:wordWrap w:val="0"/>
        <w:topLinePunct/>
        <w:autoSpaceDE/>
        <w:adjustRightInd/>
        <w:rPr>
          <w:rFonts w:ascii="宋体" w:hAnsi="宋体"/>
        </w:rPr>
      </w:pPr>
    </w:p>
    <w:p w14:paraId="6072FF6D">
      <w:pPr>
        <w:widowControl/>
        <w:wordWrap w:val="0"/>
        <w:topLinePunct/>
        <w:autoSpaceDE/>
        <w:adjustRightInd/>
        <w:rPr>
          <w:rFonts w:ascii="宋体" w:hAnsi="宋体"/>
        </w:rPr>
      </w:pPr>
    </w:p>
    <w:p w14:paraId="094FEAAA">
      <w:pPr>
        <w:widowControl/>
        <w:wordWrap w:val="0"/>
        <w:topLinePunct/>
        <w:autoSpaceDE/>
        <w:adjustRightInd/>
        <w:rPr>
          <w:rFonts w:ascii="宋体" w:hAnsi="宋体"/>
        </w:rPr>
      </w:pPr>
      <w:r>
        <w:rPr>
          <w:rFonts w:ascii="宋体" w:hAnsi="宋体"/>
        </w:rPr>
        <w:br w:type="page"/>
      </w:r>
    </w:p>
    <w:p w14:paraId="3D3D638F">
      <w:pPr>
        <w:pStyle w:val="170"/>
        <w:wordWrap w:val="0"/>
        <w:topLinePunct/>
        <w:autoSpaceDE/>
        <w:snapToGrid w:val="0"/>
        <w:spacing w:line="360" w:lineRule="auto"/>
        <w:ind w:firstLine="480" w:firstLineChars="200"/>
        <w:rPr>
          <w:rFonts w:ascii="宋体" w:hAnsi="宋体"/>
        </w:rPr>
      </w:pPr>
    </w:p>
    <w:p w14:paraId="281725DA">
      <w:pPr>
        <w:pStyle w:val="170"/>
        <w:wordWrap w:val="0"/>
        <w:topLinePunct/>
        <w:autoSpaceDE/>
        <w:snapToGrid w:val="0"/>
        <w:spacing w:line="360" w:lineRule="auto"/>
        <w:ind w:firstLine="480" w:firstLineChars="200"/>
        <w:rPr>
          <w:rFonts w:ascii="宋体" w:hAnsi="宋体"/>
        </w:rPr>
      </w:pPr>
    </w:p>
    <w:p w14:paraId="7C4644E3">
      <w:pPr>
        <w:pStyle w:val="170"/>
        <w:wordWrap w:val="0"/>
        <w:topLinePunct/>
        <w:autoSpaceDE/>
        <w:snapToGrid w:val="0"/>
        <w:spacing w:line="360" w:lineRule="auto"/>
        <w:rPr>
          <w:rFonts w:ascii="宋体" w:hAnsi="宋体"/>
        </w:rPr>
      </w:pPr>
    </w:p>
    <w:p w14:paraId="4DA6C3BE">
      <w:pPr>
        <w:pStyle w:val="170"/>
        <w:tabs>
          <w:tab w:val="left" w:pos="3839"/>
        </w:tabs>
        <w:wordWrap w:val="0"/>
        <w:topLinePunct/>
        <w:autoSpaceDE/>
        <w:snapToGrid w:val="0"/>
        <w:spacing w:before="174" w:line="360" w:lineRule="auto"/>
        <w:ind w:right="175"/>
        <w:jc w:val="center"/>
        <w:outlineLvl w:val="0"/>
        <w:rPr>
          <w:sz w:val="36"/>
          <w:szCs w:val="36"/>
        </w:rPr>
      </w:pPr>
      <w:r>
        <w:rPr>
          <w:rFonts w:hint="eastAsia"/>
          <w:sz w:val="36"/>
          <w:szCs w:val="36"/>
          <w:u w:val="single"/>
        </w:rPr>
        <w:t>（工程名称）</w:t>
      </w:r>
      <w:r>
        <w:rPr>
          <w:rFonts w:hint="eastAsia"/>
          <w:sz w:val="36"/>
          <w:szCs w:val="36"/>
        </w:rPr>
        <w:t>施工项目</w:t>
      </w:r>
    </w:p>
    <w:p w14:paraId="7EB9FC42">
      <w:pPr>
        <w:pStyle w:val="18"/>
        <w:wordWrap w:val="0"/>
        <w:topLinePunct/>
        <w:autoSpaceDE/>
        <w:spacing w:before="2"/>
        <w:ind w:left="0"/>
        <w:rPr>
          <w:sz w:val="23"/>
          <w:szCs w:val="23"/>
        </w:rPr>
      </w:pPr>
    </w:p>
    <w:p w14:paraId="1AE0FED2">
      <w:pPr>
        <w:pStyle w:val="18"/>
        <w:wordWrap w:val="0"/>
        <w:topLinePunct/>
        <w:autoSpaceDE/>
        <w:ind w:left="0"/>
        <w:rPr>
          <w:sz w:val="20"/>
          <w:szCs w:val="20"/>
        </w:rPr>
      </w:pPr>
    </w:p>
    <w:p w14:paraId="398228A4">
      <w:pPr>
        <w:pStyle w:val="18"/>
        <w:wordWrap w:val="0"/>
        <w:topLinePunct/>
        <w:autoSpaceDE/>
        <w:ind w:left="0"/>
        <w:rPr>
          <w:sz w:val="20"/>
          <w:szCs w:val="20"/>
        </w:rPr>
      </w:pPr>
    </w:p>
    <w:p w14:paraId="2DD3D704">
      <w:pPr>
        <w:pStyle w:val="18"/>
        <w:wordWrap w:val="0"/>
        <w:topLinePunct/>
        <w:autoSpaceDE/>
        <w:ind w:left="0"/>
        <w:rPr>
          <w:sz w:val="20"/>
          <w:szCs w:val="20"/>
        </w:rPr>
      </w:pPr>
    </w:p>
    <w:p w14:paraId="7C1EDBCC">
      <w:pPr>
        <w:pStyle w:val="18"/>
        <w:wordWrap w:val="0"/>
        <w:topLinePunct/>
        <w:autoSpaceDE/>
        <w:ind w:left="0"/>
        <w:rPr>
          <w:sz w:val="20"/>
          <w:szCs w:val="20"/>
        </w:rPr>
      </w:pPr>
    </w:p>
    <w:p w14:paraId="04A094CC">
      <w:pPr>
        <w:pStyle w:val="18"/>
        <w:wordWrap w:val="0"/>
        <w:topLinePunct/>
        <w:autoSpaceDE/>
        <w:ind w:left="0"/>
        <w:rPr>
          <w:sz w:val="20"/>
          <w:szCs w:val="20"/>
        </w:rPr>
      </w:pPr>
    </w:p>
    <w:p w14:paraId="0E485352">
      <w:pPr>
        <w:pStyle w:val="18"/>
        <w:wordWrap w:val="0"/>
        <w:topLinePunct/>
        <w:autoSpaceDE/>
        <w:spacing w:before="106"/>
        <w:ind w:left="3" w:right="4"/>
        <w:jc w:val="center"/>
        <w:rPr>
          <w:sz w:val="44"/>
          <w:szCs w:val="44"/>
        </w:rPr>
      </w:pPr>
      <w:r>
        <w:rPr>
          <w:rFonts w:hint="eastAsia"/>
          <w:sz w:val="44"/>
          <w:szCs w:val="44"/>
        </w:rPr>
        <w:t>发包文件</w:t>
      </w:r>
    </w:p>
    <w:p w14:paraId="7F23170D">
      <w:pPr>
        <w:pStyle w:val="18"/>
        <w:wordWrap w:val="0"/>
        <w:topLinePunct/>
        <w:autoSpaceDE/>
        <w:spacing w:before="106"/>
        <w:ind w:left="3" w:right="4"/>
        <w:jc w:val="center"/>
        <w:rPr>
          <w:sz w:val="44"/>
          <w:szCs w:val="44"/>
        </w:rPr>
      </w:pPr>
      <w:r>
        <w:rPr>
          <w:rFonts w:hint="eastAsia"/>
          <w:sz w:val="44"/>
          <w:szCs w:val="44"/>
        </w:rPr>
        <w:t>（</w:t>
      </w:r>
      <w:r>
        <w:rPr>
          <w:rFonts w:hint="eastAsia" w:hAnsi="宋体"/>
          <w:sz w:val="44"/>
          <w:szCs w:val="44"/>
        </w:rPr>
        <w:t>□</w:t>
      </w:r>
      <w:r>
        <w:rPr>
          <w:rFonts w:hint="eastAsia"/>
          <w:sz w:val="44"/>
          <w:szCs w:val="44"/>
        </w:rPr>
        <w:t>公开发包</w:t>
      </w:r>
      <w:r>
        <w:rPr>
          <w:rFonts w:hint="eastAsia" w:hAnsi="宋体"/>
          <w:sz w:val="44"/>
          <w:szCs w:val="44"/>
        </w:rPr>
        <w:t>□</w:t>
      </w:r>
      <w:r>
        <w:rPr>
          <w:rFonts w:hint="eastAsia"/>
          <w:sz w:val="44"/>
          <w:szCs w:val="44"/>
        </w:rPr>
        <w:t>邀请发包）</w:t>
      </w:r>
    </w:p>
    <w:p w14:paraId="667A2BB2">
      <w:pPr>
        <w:pStyle w:val="18"/>
        <w:wordWrap w:val="0"/>
        <w:topLinePunct/>
        <w:autoSpaceDE/>
        <w:ind w:left="0"/>
        <w:rPr>
          <w:sz w:val="44"/>
          <w:szCs w:val="44"/>
        </w:rPr>
      </w:pPr>
    </w:p>
    <w:p w14:paraId="768B5B80">
      <w:pPr>
        <w:pStyle w:val="18"/>
        <w:wordWrap w:val="0"/>
        <w:topLinePunct/>
        <w:autoSpaceDE/>
        <w:ind w:left="0"/>
        <w:rPr>
          <w:sz w:val="44"/>
          <w:szCs w:val="44"/>
        </w:rPr>
      </w:pPr>
    </w:p>
    <w:p w14:paraId="45FF1891">
      <w:pPr>
        <w:pStyle w:val="18"/>
        <w:wordWrap w:val="0"/>
        <w:topLinePunct/>
        <w:autoSpaceDE/>
        <w:ind w:left="0"/>
        <w:rPr>
          <w:sz w:val="44"/>
          <w:szCs w:val="44"/>
        </w:rPr>
      </w:pPr>
    </w:p>
    <w:p w14:paraId="719B7590">
      <w:pPr>
        <w:pStyle w:val="18"/>
        <w:wordWrap w:val="0"/>
        <w:topLinePunct/>
        <w:autoSpaceDE/>
        <w:ind w:left="0"/>
        <w:rPr>
          <w:sz w:val="44"/>
          <w:szCs w:val="44"/>
        </w:rPr>
      </w:pPr>
    </w:p>
    <w:p w14:paraId="445FD0D2">
      <w:pPr>
        <w:pStyle w:val="18"/>
        <w:wordWrap w:val="0"/>
        <w:topLinePunct/>
        <w:autoSpaceDE/>
        <w:ind w:left="0"/>
        <w:rPr>
          <w:sz w:val="44"/>
          <w:szCs w:val="44"/>
        </w:rPr>
      </w:pPr>
    </w:p>
    <w:p w14:paraId="66A2B07D">
      <w:pPr>
        <w:pStyle w:val="18"/>
        <w:wordWrap w:val="0"/>
        <w:topLinePunct/>
        <w:autoSpaceDE/>
        <w:ind w:left="0"/>
        <w:rPr>
          <w:sz w:val="44"/>
          <w:szCs w:val="44"/>
        </w:rPr>
      </w:pPr>
    </w:p>
    <w:p w14:paraId="0903C696">
      <w:pPr>
        <w:pStyle w:val="18"/>
        <w:wordWrap w:val="0"/>
        <w:topLinePunct/>
        <w:autoSpaceDE/>
        <w:ind w:left="0"/>
        <w:rPr>
          <w:sz w:val="44"/>
          <w:szCs w:val="44"/>
        </w:rPr>
      </w:pPr>
    </w:p>
    <w:p w14:paraId="625AF268">
      <w:pPr>
        <w:pStyle w:val="18"/>
        <w:wordWrap w:val="0"/>
        <w:topLinePunct/>
        <w:autoSpaceDE/>
        <w:ind w:left="0"/>
        <w:rPr>
          <w:sz w:val="44"/>
          <w:szCs w:val="44"/>
        </w:rPr>
      </w:pPr>
    </w:p>
    <w:p w14:paraId="7D9EAC9C">
      <w:pPr>
        <w:pStyle w:val="18"/>
        <w:wordWrap w:val="0"/>
        <w:topLinePunct/>
        <w:autoSpaceDE/>
        <w:spacing w:before="8" w:line="360" w:lineRule="auto"/>
        <w:ind w:left="0"/>
        <w:rPr>
          <w:sz w:val="33"/>
          <w:szCs w:val="33"/>
        </w:rPr>
      </w:pPr>
    </w:p>
    <w:p w14:paraId="0A6CC5C6">
      <w:pPr>
        <w:pStyle w:val="18"/>
        <w:tabs>
          <w:tab w:val="left" w:pos="2593"/>
        </w:tabs>
        <w:wordWrap w:val="0"/>
        <w:topLinePunct/>
        <w:autoSpaceDE/>
        <w:spacing w:line="360" w:lineRule="auto"/>
        <w:ind w:left="3"/>
        <w:jc w:val="center"/>
        <w:rPr>
          <w:sz w:val="28"/>
          <w:szCs w:val="28"/>
        </w:rPr>
      </w:pPr>
      <w:r>
        <w:rPr>
          <w:rFonts w:hint="eastAsia"/>
          <w:sz w:val="28"/>
          <w:szCs w:val="28"/>
        </w:rPr>
        <w:t>发  包  人：</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10B0F2BA">
      <w:pPr>
        <w:pStyle w:val="18"/>
        <w:tabs>
          <w:tab w:val="left" w:pos="2593"/>
        </w:tabs>
        <w:wordWrap w:val="0"/>
        <w:topLinePunct/>
        <w:autoSpaceDE/>
        <w:spacing w:line="360" w:lineRule="auto"/>
        <w:ind w:left="3"/>
        <w:jc w:val="center"/>
        <w:rPr>
          <w:rFonts w:hint="eastAsia"/>
          <w:sz w:val="28"/>
          <w:szCs w:val="28"/>
        </w:rPr>
      </w:pPr>
      <w:r>
        <w:rPr>
          <w:rFonts w:hint="eastAsia"/>
          <w:sz w:val="28"/>
          <w:szCs w:val="28"/>
        </w:rPr>
        <w:t>代理机构：</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2F97B873">
      <w:pPr>
        <w:pStyle w:val="19"/>
        <w:ind w:firstLine="280"/>
        <w:rPr>
          <w:rFonts w:hint="eastAsia"/>
          <w:sz w:val="28"/>
          <w:szCs w:val="28"/>
        </w:rPr>
      </w:pPr>
      <w:r>
        <w:rPr>
          <w:rFonts w:hint="eastAsia"/>
          <w:sz w:val="28"/>
          <w:szCs w:val="28"/>
        </w:rPr>
        <w:t xml:space="preserve">  备案机构：</w:t>
      </w:r>
      <w:r>
        <w:rPr>
          <w:rFonts w:hint="eastAsia"/>
          <w:sz w:val="28"/>
          <w:szCs w:val="28"/>
          <w:u w:val="single"/>
        </w:rPr>
        <w:t xml:space="preserve">                                                   </w:t>
      </w:r>
      <w:r>
        <w:rPr>
          <w:rFonts w:hint="eastAsia"/>
          <w:sz w:val="28"/>
          <w:szCs w:val="28"/>
        </w:rPr>
        <w:t xml:space="preserve"> </w:t>
      </w:r>
    </w:p>
    <w:p w14:paraId="7A8E608F">
      <w:pPr>
        <w:pStyle w:val="19"/>
        <w:ind w:firstLine="280"/>
        <w:rPr>
          <w:sz w:val="28"/>
          <w:szCs w:val="28"/>
        </w:rPr>
      </w:pPr>
    </w:p>
    <w:p w14:paraId="7D1434F3">
      <w:pPr>
        <w:pStyle w:val="18"/>
        <w:tabs>
          <w:tab w:val="left" w:pos="3611"/>
          <w:tab w:val="left" w:pos="4626"/>
          <w:tab w:val="left" w:pos="5642"/>
        </w:tabs>
        <w:wordWrap w:val="0"/>
        <w:topLinePunct/>
        <w:autoSpaceDE/>
        <w:spacing w:before="14" w:line="360" w:lineRule="auto"/>
        <w:ind w:left="2877" w:right="175"/>
        <w:rPr>
          <w:sz w:val="28"/>
          <w:szCs w:val="28"/>
        </w:rPr>
      </w:pPr>
    </w:p>
    <w:p w14:paraId="4B022EF5">
      <w:pPr>
        <w:pStyle w:val="19"/>
        <w:ind w:firstLine="280"/>
        <w:jc w:val="center"/>
        <w:sectPr>
          <w:headerReference r:id="rId3" w:type="default"/>
          <w:footerReference r:id="rId4" w:type="default"/>
          <w:pgSz w:w="12240" w:h="15840"/>
          <w:pgMar w:top="1440" w:right="1800" w:bottom="1440" w:left="1800" w:header="720" w:footer="720" w:gutter="0"/>
          <w:pgNumType w:start="1"/>
          <w:cols w:space="720" w:num="1"/>
        </w:sectPr>
      </w:pPr>
      <w:r>
        <w:rPr>
          <w:rFonts w:hint="eastAsia"/>
          <w:sz w:val="28"/>
          <w:szCs w:val="28"/>
        </w:rPr>
        <w:t>年       月        日</w:t>
      </w:r>
    </w:p>
    <w:p w14:paraId="188FF5AA">
      <w:pPr>
        <w:pStyle w:val="159"/>
        <w:wordWrap w:val="0"/>
        <w:topLinePunct/>
        <w:autoSpaceDN w:val="0"/>
        <w:jc w:val="center"/>
        <w:rPr>
          <w:rFonts w:ascii="黑体" w:hAnsi="黑体" w:eastAsia="黑体"/>
          <w:color w:val="auto"/>
          <w:sz w:val="44"/>
          <w:szCs w:val="44"/>
        </w:rPr>
      </w:pPr>
      <w:bookmarkStart w:id="4" w:name="bookmark1"/>
      <w:bookmarkEnd w:id="4"/>
      <w:bookmarkStart w:id="5" w:name="_Toc13432"/>
      <w:bookmarkStart w:id="6" w:name="_Toc22828050"/>
      <w:r>
        <w:rPr>
          <w:rFonts w:ascii="黑体" w:hAnsi="黑体" w:eastAsia="黑体"/>
          <w:color w:val="auto"/>
          <w:sz w:val="44"/>
          <w:szCs w:val="44"/>
          <w:lang w:val="zh-CN"/>
        </w:rPr>
        <w:t>目  录</w:t>
      </w:r>
    </w:p>
    <w:p w14:paraId="5C5B6C6E">
      <w:pPr>
        <w:pStyle w:val="2"/>
        <w:tabs>
          <w:tab w:val="right" w:leader="dot" w:pos="8890"/>
        </w:tabs>
        <w:wordWrap w:val="0"/>
        <w:topLinePunct/>
        <w:autoSpaceDN w:val="0"/>
        <w:rPr>
          <w:rFonts w:ascii="Calibri" w:hAnsi="Calibri" w:eastAsia="宋体"/>
          <w:kern w:val="2"/>
          <w:sz w:val="21"/>
          <w:lang/>
        </w:rPr>
      </w:pPr>
      <w:r>
        <w:fldChar w:fldCharType="begin"/>
      </w:r>
      <w:r>
        <w:instrText xml:space="preserve"> TOC \o "1-3" \h \z \u </w:instrText>
      </w:r>
      <w:r>
        <w:fldChar w:fldCharType="separate"/>
      </w:r>
      <w:r>
        <w:rPr>
          <w:lang/>
        </w:rPr>
        <w:fldChar w:fldCharType="begin"/>
      </w:r>
      <w:r>
        <w:rPr>
          <w:rStyle w:val="48"/>
          <w:color w:val="auto"/>
          <w:lang/>
        </w:rPr>
        <w:instrText xml:space="preserve"> </w:instrText>
      </w:r>
      <w:r>
        <w:rPr>
          <w:lang/>
        </w:rPr>
        <w:instrText xml:space="preserve">HYPERLINK \l "_Toc92893059"</w:instrText>
      </w:r>
      <w:r>
        <w:rPr>
          <w:rStyle w:val="48"/>
          <w:color w:val="auto"/>
          <w:lang/>
        </w:rPr>
        <w:instrText xml:space="preserve"> </w:instrText>
      </w:r>
      <w:r>
        <w:rPr>
          <w:lang/>
        </w:rPr>
        <w:fldChar w:fldCharType="separate"/>
      </w:r>
      <w:r>
        <w:rPr>
          <w:rStyle w:val="48"/>
          <w:rFonts w:hint="eastAsia"/>
          <w:color w:val="auto"/>
          <w:lang/>
        </w:rPr>
        <w:t>□第一章</w:t>
      </w:r>
      <w:r>
        <w:rPr>
          <w:rStyle w:val="48"/>
          <w:color w:val="auto"/>
          <w:lang/>
        </w:rPr>
        <w:t xml:space="preserve"> </w:t>
      </w:r>
      <w:r>
        <w:rPr>
          <w:rStyle w:val="48"/>
          <w:rFonts w:hint="eastAsia"/>
          <w:color w:val="auto"/>
          <w:lang/>
        </w:rPr>
        <w:t>发包公告</w:t>
      </w:r>
      <w:r>
        <w:rPr>
          <w:lang/>
        </w:rPr>
        <w:tab/>
      </w:r>
      <w:r>
        <w:rPr>
          <w:lang/>
        </w:rPr>
        <w:fldChar w:fldCharType="begin"/>
      </w:r>
      <w:r>
        <w:rPr>
          <w:lang/>
        </w:rPr>
        <w:instrText xml:space="preserve"> PAGEREF _Toc92893059 \h </w:instrText>
      </w:r>
      <w:r>
        <w:rPr>
          <w:lang/>
        </w:rPr>
        <w:fldChar w:fldCharType="separate"/>
      </w:r>
      <w:r>
        <w:rPr>
          <w:lang/>
        </w:rPr>
        <w:t>8</w:t>
      </w:r>
      <w:r>
        <w:rPr>
          <w:lang/>
        </w:rPr>
        <w:fldChar w:fldCharType="end"/>
      </w:r>
      <w:r>
        <w:rPr>
          <w:lang/>
        </w:rPr>
        <w:fldChar w:fldCharType="end"/>
      </w:r>
    </w:p>
    <w:p w14:paraId="7521CADE">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"_Toc92893060"</w:instrText>
      </w:r>
      <w:r>
        <w:rPr>
          <w:rStyle w:val="48"/>
          <w:color w:val="auto"/>
          <w:lang/>
        </w:rPr>
        <w:instrText xml:space="preserve"> </w:instrText>
      </w:r>
      <w:r>
        <w:rPr>
          <w:lang/>
        </w:rPr>
        <w:fldChar w:fldCharType="separate"/>
      </w:r>
      <w:r>
        <w:rPr>
          <w:rStyle w:val="48"/>
          <w:rFonts w:hint="eastAsia"/>
          <w:color w:val="auto"/>
          <w:lang/>
        </w:rPr>
        <w:t>□第一章</w:t>
      </w:r>
      <w:r>
        <w:rPr>
          <w:rStyle w:val="48"/>
          <w:color w:val="auto"/>
          <w:lang/>
        </w:rPr>
        <w:t xml:space="preserve">  </w:t>
      </w:r>
      <w:r>
        <w:rPr>
          <w:rStyle w:val="48"/>
          <w:rFonts w:hint="eastAsia"/>
          <w:color w:val="auto"/>
          <w:lang/>
        </w:rPr>
        <w:t>竞包邀请书</w:t>
      </w:r>
      <w:r>
        <w:rPr>
          <w:lang/>
        </w:rPr>
        <w:tab/>
      </w:r>
      <w:r>
        <w:rPr>
          <w:lang/>
        </w:rPr>
        <w:fldChar w:fldCharType="begin"/>
      </w:r>
      <w:r>
        <w:rPr>
          <w:lang/>
        </w:rPr>
        <w:instrText xml:space="preserve"> PAGEREF _Toc92893060 \h </w:instrText>
      </w:r>
      <w:r>
        <w:rPr>
          <w:lang/>
        </w:rPr>
        <w:fldChar w:fldCharType="separate"/>
      </w:r>
      <w:r>
        <w:rPr>
          <w:lang/>
        </w:rPr>
        <w:t>12</w:t>
      </w:r>
      <w:r>
        <w:rPr>
          <w:lang/>
        </w:rPr>
        <w:fldChar w:fldCharType="end"/>
      </w:r>
      <w:r>
        <w:rPr>
          <w:lang/>
        </w:rPr>
        <w:fldChar w:fldCharType="end"/>
      </w:r>
    </w:p>
    <w:p w14:paraId="531347D1">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"_Toc92893061"</w:instrText>
      </w:r>
      <w:r>
        <w:rPr>
          <w:rStyle w:val="48"/>
          <w:color w:val="auto"/>
          <w:lang/>
        </w:rPr>
        <w:instrText xml:space="preserve"> </w:instrText>
      </w:r>
      <w:r>
        <w:rPr>
          <w:lang/>
        </w:rPr>
        <w:fldChar w:fldCharType="separate"/>
      </w:r>
      <w:r>
        <w:rPr>
          <w:rStyle w:val="48"/>
          <w:rFonts w:hint="eastAsia"/>
          <w:color w:val="auto"/>
          <w:lang/>
        </w:rPr>
        <w:t>第二章</w:t>
      </w:r>
      <w:r>
        <w:rPr>
          <w:rStyle w:val="48"/>
          <w:color w:val="auto"/>
          <w:lang/>
        </w:rPr>
        <w:t xml:space="preserve"> </w:t>
      </w:r>
      <w:r>
        <w:rPr>
          <w:rStyle w:val="48"/>
          <w:rFonts w:hint="eastAsia"/>
          <w:color w:val="auto"/>
          <w:lang/>
        </w:rPr>
        <w:t>竞包人须知</w:t>
      </w:r>
      <w:r>
        <w:rPr>
          <w:lang/>
        </w:rPr>
        <w:tab/>
      </w:r>
      <w:r>
        <w:rPr>
          <w:lang/>
        </w:rPr>
        <w:fldChar w:fldCharType="begin"/>
      </w:r>
      <w:r>
        <w:rPr>
          <w:lang/>
        </w:rPr>
        <w:instrText xml:space="preserve"> PAGEREF _Toc92893061 \h </w:instrText>
      </w:r>
      <w:r>
        <w:rPr>
          <w:lang/>
        </w:rPr>
        <w:fldChar w:fldCharType="separate"/>
      </w:r>
      <w:r>
        <w:rPr>
          <w:lang/>
        </w:rPr>
        <w:t>13</w:t>
      </w:r>
      <w:r>
        <w:rPr>
          <w:lang/>
        </w:rPr>
        <w:fldChar w:fldCharType="end"/>
      </w:r>
      <w:r>
        <w:rPr>
          <w:lang/>
        </w:rPr>
        <w:fldChar w:fldCharType="end"/>
      </w:r>
    </w:p>
    <w:p w14:paraId="084EF468">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"_Toc92893065"</w:instrText>
      </w:r>
      <w:r>
        <w:rPr>
          <w:rStyle w:val="48"/>
          <w:color w:val="auto"/>
          <w:lang/>
        </w:rPr>
        <w:instrText xml:space="preserve"> </w:instrText>
      </w:r>
      <w:r>
        <w:rPr>
          <w:lang/>
        </w:rPr>
        <w:fldChar w:fldCharType="separate"/>
      </w:r>
      <w:r>
        <w:rPr>
          <w:rStyle w:val="48"/>
          <w:rFonts w:hint="eastAsia"/>
          <w:color w:val="auto"/>
          <w:lang/>
        </w:rPr>
        <w:t>第三章</w:t>
      </w:r>
      <w:r>
        <w:rPr>
          <w:rStyle w:val="48"/>
          <w:color w:val="auto"/>
          <w:lang/>
        </w:rPr>
        <w:t xml:space="preserve"> </w:t>
      </w:r>
      <w:r>
        <w:rPr>
          <w:rStyle w:val="48"/>
          <w:rFonts w:hint="eastAsia"/>
          <w:color w:val="auto"/>
          <w:lang/>
        </w:rPr>
        <w:t>评</w:t>
      </w:r>
      <w:r>
        <w:rPr>
          <w:rStyle w:val="48"/>
          <w:rFonts w:hint="eastAsia"/>
          <w:color w:val="auto"/>
        </w:rPr>
        <w:t>审</w:t>
      </w:r>
      <w:r>
        <w:rPr>
          <w:rStyle w:val="48"/>
          <w:rFonts w:hint="eastAsia"/>
          <w:color w:val="auto"/>
          <w:lang/>
        </w:rPr>
        <w:t>办法</w:t>
      </w:r>
      <w:r>
        <w:rPr>
          <w:lang/>
        </w:rPr>
        <w:tab/>
      </w:r>
      <w:r>
        <w:rPr>
          <w:lang/>
        </w:rPr>
        <w:fldChar w:fldCharType="begin"/>
      </w:r>
      <w:r>
        <w:rPr>
          <w:lang/>
        </w:rPr>
        <w:instrText xml:space="preserve"> PAGEREF _Toc92893065 \h </w:instrText>
      </w:r>
      <w:r>
        <w:rPr>
          <w:lang/>
        </w:rPr>
        <w:fldChar w:fldCharType="separate"/>
      </w:r>
      <w:r>
        <w:rPr>
          <w:lang/>
        </w:rPr>
        <w:t>32</w:t>
      </w:r>
      <w:r>
        <w:rPr>
          <w:lang/>
        </w:rPr>
        <w:fldChar w:fldCharType="end"/>
      </w:r>
      <w:r>
        <w:rPr>
          <w:lang/>
        </w:rPr>
        <w:fldChar w:fldCharType="end"/>
      </w:r>
    </w:p>
    <w:p w14:paraId="5588DDA4">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"_Toc92893068"</w:instrText>
      </w:r>
      <w:r>
        <w:rPr>
          <w:rStyle w:val="48"/>
          <w:color w:val="auto"/>
          <w:lang/>
        </w:rPr>
        <w:instrText xml:space="preserve"> </w:instrText>
      </w:r>
      <w:r>
        <w:rPr>
          <w:lang/>
        </w:rPr>
        <w:fldChar w:fldCharType="separate"/>
      </w:r>
      <w:r>
        <w:rPr>
          <w:rStyle w:val="48"/>
          <w:rFonts w:hint="eastAsia"/>
          <w:color w:val="auto"/>
          <w:lang/>
        </w:rPr>
        <w:t>第四章</w:t>
      </w:r>
      <w:r>
        <w:rPr>
          <w:rStyle w:val="48"/>
          <w:color w:val="auto"/>
          <w:lang/>
        </w:rPr>
        <w:t xml:space="preserve"> </w:t>
      </w:r>
      <w:r>
        <w:rPr>
          <w:rStyle w:val="48"/>
          <w:rFonts w:hint="eastAsia"/>
          <w:color w:val="auto"/>
          <w:lang/>
        </w:rPr>
        <w:t>合同条款及格式</w:t>
      </w:r>
      <w:r>
        <w:rPr>
          <w:lang/>
        </w:rPr>
        <w:tab/>
      </w:r>
      <w:r>
        <w:rPr>
          <w:lang/>
        </w:rPr>
        <w:fldChar w:fldCharType="begin"/>
      </w:r>
      <w:r>
        <w:rPr>
          <w:lang/>
        </w:rPr>
        <w:instrText xml:space="preserve"> PAGEREF _Toc92893068 \h </w:instrText>
      </w:r>
      <w:r>
        <w:rPr>
          <w:lang/>
        </w:rPr>
        <w:fldChar w:fldCharType="separate"/>
      </w:r>
      <w:r>
        <w:rPr>
          <w:lang/>
        </w:rPr>
        <w:t>36</w:t>
      </w:r>
      <w:r>
        <w:rPr>
          <w:lang/>
        </w:rPr>
        <w:fldChar w:fldCharType="end"/>
      </w:r>
      <w:r>
        <w:rPr>
          <w:lang/>
        </w:rPr>
        <w:fldChar w:fldCharType="end"/>
      </w:r>
    </w:p>
    <w:p w14:paraId="0535C42C">
      <w:pPr>
        <w:pStyle w:val="2"/>
        <w:tabs>
          <w:tab w:val="right" w:leader="dot" w:pos="8890"/>
        </w:tabs>
        <w:wordWrap w:val="0"/>
        <w:topLinePunct/>
        <w:autoSpaceDN w:val="0"/>
        <w:rPr>
          <w:rFonts w:hint="eastAsia" w:ascii="Calibri" w:hAnsi="Calibri"/>
          <w:kern w:val="2"/>
          <w:sz w:val="21"/>
        </w:rPr>
      </w:pPr>
      <w:r>
        <w:rPr>
          <w:lang/>
        </w:rPr>
        <w:fldChar w:fldCharType="begin"/>
      </w:r>
      <w:r>
        <w:rPr>
          <w:rStyle w:val="48"/>
          <w:color w:val="auto"/>
          <w:lang/>
        </w:rPr>
        <w:instrText xml:space="preserve"> </w:instrText>
      </w:r>
      <w:r>
        <w:rPr>
          <w:lang/>
        </w:rPr>
        <w:instrText xml:space="preserve">HYPERLINK \l "_Toc92893091"</w:instrText>
      </w:r>
      <w:r>
        <w:rPr>
          <w:rStyle w:val="48"/>
          <w:color w:val="auto"/>
          <w:lang/>
        </w:rPr>
        <w:instrText xml:space="preserve"> </w:instrText>
      </w:r>
      <w:r>
        <w:rPr>
          <w:lang/>
        </w:rPr>
        <w:fldChar w:fldCharType="separate"/>
      </w:r>
      <w:r>
        <w:rPr>
          <w:rStyle w:val="48"/>
          <w:rFonts w:hint="eastAsia"/>
          <w:color w:val="auto"/>
          <w:lang/>
        </w:rPr>
        <w:t>第五章</w:t>
      </w:r>
      <w:r>
        <w:rPr>
          <w:rStyle w:val="48"/>
          <w:color w:val="auto"/>
          <w:lang/>
        </w:rPr>
        <w:t xml:space="preserve">  </w:t>
      </w:r>
      <w:r>
        <w:rPr>
          <w:rStyle w:val="48"/>
          <w:rFonts w:hint="eastAsia"/>
          <w:color w:val="auto"/>
        </w:rPr>
        <w:t>发包控制价</w:t>
      </w:r>
      <w:r>
        <w:rPr>
          <w:lang/>
        </w:rPr>
        <w:tab/>
      </w:r>
      <w:r>
        <w:rPr>
          <w:rFonts w:hint="eastAsia"/>
        </w:rPr>
        <w:t>5</w:t>
      </w:r>
      <w:r>
        <w:rPr>
          <w:lang/>
        </w:rPr>
        <w:fldChar w:fldCharType="end"/>
      </w:r>
      <w:r>
        <w:rPr>
          <w:rFonts w:hint="eastAsia"/>
        </w:rPr>
        <w:t>1</w:t>
      </w:r>
    </w:p>
    <w:p w14:paraId="53A2F54B">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"_Toc92893094"</w:instrText>
      </w:r>
      <w:r>
        <w:rPr>
          <w:rStyle w:val="48"/>
          <w:color w:val="auto"/>
          <w:lang/>
        </w:rPr>
        <w:instrText xml:space="preserve"> </w:instrText>
      </w:r>
      <w:r>
        <w:rPr>
          <w:lang/>
        </w:rPr>
        <w:fldChar w:fldCharType="separate"/>
      </w:r>
      <w:r>
        <w:rPr>
          <w:rStyle w:val="48"/>
          <w:rFonts w:hint="eastAsia"/>
          <w:color w:val="auto"/>
          <w:lang/>
        </w:rPr>
        <w:t>第六章</w:t>
      </w:r>
      <w:r>
        <w:rPr>
          <w:rStyle w:val="48"/>
          <w:color w:val="auto"/>
          <w:lang/>
        </w:rPr>
        <w:t xml:space="preserve">  </w:t>
      </w:r>
      <w:r>
        <w:rPr>
          <w:rStyle w:val="48"/>
          <w:rFonts w:hint="eastAsia"/>
          <w:color w:val="auto"/>
          <w:lang/>
        </w:rPr>
        <w:t>图纸</w:t>
      </w:r>
      <w:r>
        <w:rPr>
          <w:lang/>
        </w:rPr>
        <w:tab/>
      </w:r>
      <w:r>
        <w:rPr>
          <w:lang/>
        </w:rPr>
        <w:fldChar w:fldCharType="begin"/>
      </w:r>
      <w:r>
        <w:rPr>
          <w:lang/>
        </w:rPr>
        <w:instrText xml:space="preserve"> PAGEREF _Toc92893094 \h </w:instrText>
      </w:r>
      <w:r>
        <w:rPr>
          <w:lang/>
        </w:rPr>
        <w:fldChar w:fldCharType="separate"/>
      </w:r>
      <w:r>
        <w:rPr>
          <w:lang/>
        </w:rPr>
        <w:t>51</w:t>
      </w:r>
      <w:r>
        <w:rPr>
          <w:lang/>
        </w:rPr>
        <w:fldChar w:fldCharType="end"/>
      </w:r>
      <w:r>
        <w:rPr>
          <w:lang/>
        </w:rPr>
        <w:fldChar w:fldCharType="end"/>
      </w:r>
    </w:p>
    <w:p w14:paraId="5DBBA445">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"_Toc92893095"</w:instrText>
      </w:r>
      <w:r>
        <w:rPr>
          <w:rStyle w:val="48"/>
          <w:color w:val="auto"/>
          <w:lang/>
        </w:rPr>
        <w:instrText xml:space="preserve"> </w:instrText>
      </w:r>
      <w:r>
        <w:rPr>
          <w:lang/>
        </w:rPr>
        <w:fldChar w:fldCharType="separate"/>
      </w:r>
      <w:r>
        <w:rPr>
          <w:rStyle w:val="48"/>
          <w:rFonts w:hint="eastAsia"/>
          <w:color w:val="auto"/>
          <w:lang/>
        </w:rPr>
        <w:t>第</w:t>
      </w:r>
      <w:r>
        <w:rPr>
          <w:rStyle w:val="48"/>
          <w:rFonts w:hint="eastAsia"/>
          <w:color w:val="auto"/>
        </w:rPr>
        <w:t>七</w:t>
      </w:r>
      <w:r>
        <w:rPr>
          <w:rStyle w:val="48"/>
          <w:rFonts w:hint="eastAsia"/>
          <w:color w:val="auto"/>
          <w:lang/>
        </w:rPr>
        <w:t>章</w:t>
      </w:r>
      <w:r>
        <w:rPr>
          <w:rStyle w:val="48"/>
          <w:color w:val="auto"/>
          <w:lang/>
        </w:rPr>
        <w:t xml:space="preserve">  </w:t>
      </w:r>
      <w:r>
        <w:rPr>
          <w:rStyle w:val="48"/>
          <w:rFonts w:hint="eastAsia"/>
          <w:color w:val="auto"/>
          <w:lang/>
        </w:rPr>
        <w:t>竞包文件格式</w:t>
      </w:r>
      <w:r>
        <w:rPr>
          <w:lang/>
        </w:rPr>
        <w:tab/>
      </w:r>
      <w:r>
        <w:rPr>
          <w:lang/>
        </w:rPr>
        <w:fldChar w:fldCharType="begin"/>
      </w:r>
      <w:r>
        <w:rPr>
          <w:lang/>
        </w:rPr>
        <w:instrText xml:space="preserve"> PAGEREF _Toc92893095 \h </w:instrText>
      </w:r>
      <w:r>
        <w:rPr>
          <w:lang/>
        </w:rPr>
        <w:fldChar w:fldCharType="separate"/>
      </w:r>
      <w:r>
        <w:rPr>
          <w:lang/>
        </w:rPr>
        <w:t>53</w:t>
      </w:r>
      <w:r>
        <w:rPr>
          <w:lang/>
        </w:rPr>
        <w:fldChar w:fldCharType="end"/>
      </w:r>
      <w:r>
        <w:rPr>
          <w:lang/>
        </w:rPr>
        <w:fldChar w:fldCharType="end"/>
      </w:r>
    </w:p>
    <w:p w14:paraId="42B4E590">
      <w:pPr>
        <w:wordWrap w:val="0"/>
        <w:topLinePunct/>
        <w:autoSpaceDE/>
      </w:pPr>
      <w:r>
        <w:rPr>
          <w:b/>
          <w:bCs/>
          <w:lang w:val="zh-CN"/>
        </w:rPr>
        <w:fldChar w:fldCharType="end"/>
      </w:r>
    </w:p>
    <w:p w14:paraId="3FFEAFD7">
      <w:pPr>
        <w:pStyle w:val="3"/>
        <w:wordWrap w:val="0"/>
        <w:topLinePunct/>
        <w:autoSpaceDE/>
        <w:ind w:left="6"/>
      </w:pPr>
      <w:r>
        <w:br w:type="page"/>
      </w:r>
      <w:bookmarkStart w:id="7" w:name="_Toc92893059"/>
      <w:bookmarkStart w:id="8" w:name="_Toc45697219"/>
      <w:r>
        <w:rPr>
          <w:rFonts w:hint="eastAsia"/>
        </w:rPr>
        <w:t>□第一章</w:t>
      </w:r>
      <w:r>
        <w:t xml:space="preserve"> </w:t>
      </w:r>
      <w:r>
        <w:rPr>
          <w:rFonts w:hint="eastAsia"/>
        </w:rPr>
        <w:t>发包公告</w:t>
      </w:r>
      <w:bookmarkEnd w:id="5"/>
      <w:bookmarkEnd w:id="6"/>
      <w:bookmarkEnd w:id="7"/>
      <w:bookmarkEnd w:id="8"/>
    </w:p>
    <w:p w14:paraId="39F0FC03">
      <w:pPr>
        <w:wordWrap w:val="0"/>
        <w:topLinePunct/>
        <w:autoSpaceDE/>
        <w:jc w:val="center"/>
        <w:rPr>
          <w:b/>
          <w:sz w:val="28"/>
          <w:szCs w:val="28"/>
        </w:rPr>
      </w:pPr>
      <w:r>
        <w:rPr>
          <w:rFonts w:hint="eastAsia" w:hAnsi="宋体"/>
          <w:b/>
          <w:sz w:val="28"/>
          <w:szCs w:val="28"/>
          <w:u w:val="single"/>
        </w:rPr>
        <w:t>（工程名称）</w:t>
      </w:r>
      <w:r>
        <w:rPr>
          <w:rFonts w:hint="eastAsia"/>
          <w:b/>
          <w:sz w:val="28"/>
          <w:szCs w:val="28"/>
        </w:rPr>
        <w:t>发包公告</w:t>
      </w:r>
    </w:p>
    <w:p w14:paraId="397BA0A0">
      <w:pPr>
        <w:wordWrap w:val="0"/>
        <w:topLinePunct/>
        <w:autoSpaceDE/>
        <w:spacing w:line="360" w:lineRule="auto"/>
        <w:outlineLvl w:val="1"/>
        <w:rPr>
          <w:rFonts w:ascii="宋体" w:hAnsi="宋体"/>
          <w:b/>
          <w:sz w:val="32"/>
          <w:szCs w:val="32"/>
        </w:rPr>
      </w:pPr>
      <w:bookmarkStart w:id="9" w:name="bookmark2"/>
      <w:bookmarkEnd w:id="9"/>
      <w:bookmarkStart w:id="10" w:name="_Toc22827968"/>
      <w:bookmarkStart w:id="11" w:name="_Toc29163"/>
      <w:bookmarkStart w:id="12" w:name="_Toc26002049"/>
      <w:bookmarkStart w:id="13" w:name="_Toc22828051"/>
      <w:bookmarkStart w:id="14" w:name="_Toc26001996"/>
      <w:bookmarkStart w:id="15" w:name="_Toc24050269"/>
      <w:bookmarkStart w:id="16" w:name="_Toc45697220"/>
      <w:r>
        <w:rPr>
          <w:rFonts w:ascii="宋体" w:hAnsi="宋体"/>
          <w:b/>
          <w:sz w:val="32"/>
          <w:szCs w:val="32"/>
        </w:rPr>
        <w:t>1.</w:t>
      </w:r>
      <w:r>
        <w:rPr>
          <w:rFonts w:hint="eastAsia" w:ascii="宋体" w:hAnsi="宋体"/>
          <w:b/>
          <w:sz w:val="32"/>
          <w:szCs w:val="32"/>
        </w:rPr>
        <w:t>发包</w:t>
      </w:r>
      <w:r>
        <w:rPr>
          <w:rFonts w:ascii="宋体" w:hAnsi="宋体"/>
          <w:b/>
          <w:sz w:val="32"/>
          <w:szCs w:val="32"/>
        </w:rPr>
        <w:t>条件</w:t>
      </w:r>
      <w:bookmarkEnd w:id="10"/>
      <w:bookmarkEnd w:id="11"/>
      <w:bookmarkEnd w:id="12"/>
      <w:bookmarkEnd w:id="13"/>
      <w:bookmarkEnd w:id="14"/>
      <w:bookmarkEnd w:id="15"/>
      <w:bookmarkEnd w:id="16"/>
    </w:p>
    <w:p w14:paraId="07F24562">
      <w:pPr>
        <w:pStyle w:val="18"/>
        <w:tabs>
          <w:tab w:val="left" w:pos="1343"/>
          <w:tab w:val="left" w:pos="2697"/>
          <w:tab w:val="left" w:pos="3264"/>
          <w:tab w:val="left" w:pos="4896"/>
          <w:tab w:val="left" w:pos="6005"/>
          <w:tab w:val="left" w:pos="7085"/>
          <w:tab w:val="left" w:pos="7498"/>
        </w:tabs>
        <w:wordWrap w:val="0"/>
        <w:topLinePunct/>
        <w:autoSpaceDE/>
        <w:spacing w:line="360" w:lineRule="auto"/>
        <w:ind w:left="0" w:firstLine="476" w:firstLineChars="200"/>
        <w:jc w:val="both"/>
      </w:pPr>
      <w:bookmarkStart w:id="17" w:name="_Hlk24014946"/>
      <w:bookmarkStart w:id="18" w:name="_Hlk24015002"/>
      <w:r>
        <w:rPr>
          <w:spacing w:val="-1"/>
          <w:u w:val="single"/>
        </w:rPr>
        <w:t xml:space="preserve">        </w:t>
      </w:r>
      <w:bookmarkEnd w:id="17"/>
      <w:r>
        <w:rPr>
          <w:rFonts w:hint="eastAsia"/>
          <w:spacing w:val="-1"/>
          <w:u w:val="single"/>
        </w:rPr>
        <w:t>（项目名称）</w:t>
      </w:r>
      <w:r>
        <w:rPr>
          <w:rFonts w:hint="eastAsia"/>
          <w:spacing w:val="-1"/>
        </w:rPr>
        <w:t>已</w:t>
      </w:r>
      <w:r>
        <w:rPr>
          <w:rFonts w:hint="eastAsia"/>
          <w:spacing w:val="-1"/>
          <w:u w:val="single"/>
        </w:rPr>
        <w:t xml:space="preserve">  （项目审批、核准或备案机关</w:t>
      </w:r>
      <w:r>
        <w:rPr>
          <w:rFonts w:hint="eastAsia"/>
          <w:spacing w:val="-5"/>
          <w:u w:val="single"/>
        </w:rPr>
        <w:t>名称）</w:t>
      </w:r>
      <w:r>
        <w:rPr>
          <w:rFonts w:hint="eastAsia"/>
          <w:spacing w:val="-5"/>
        </w:rPr>
        <w:t>以</w:t>
      </w:r>
      <w:r>
        <w:rPr>
          <w:rFonts w:hint="eastAsia"/>
          <w:spacing w:val="-4"/>
          <w:u w:val="single"/>
        </w:rPr>
        <w:t xml:space="preserve">    （批文名称及编号）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 xml:space="preserve">     （资金来源）</w:t>
      </w:r>
      <w:r>
        <w:rPr>
          <w:rFonts w:hint="eastAsia"/>
          <w:spacing w:val="-12"/>
        </w:rPr>
        <w:t>，出资比例为</w:t>
      </w:r>
      <w:r>
        <w:rPr>
          <w:rFonts w:hint="eastAsia"/>
          <w:spacing w:val="-12"/>
          <w:u w:val="single"/>
        </w:rPr>
        <w:t>（国有资金或财政资金占比）</w:t>
      </w:r>
      <w:r>
        <w:rPr>
          <w:rFonts w:hint="eastAsia"/>
          <w:spacing w:val="-6"/>
        </w:rPr>
        <w:t>，项目业主为</w:t>
      </w:r>
      <w:r>
        <w:rPr>
          <w:spacing w:val="-6"/>
          <w:u w:val="single"/>
        </w:rPr>
        <w:t xml:space="preserve">               </w:t>
      </w:r>
      <w:r>
        <w:rPr>
          <w:rFonts w:hint="eastAsia"/>
          <w:spacing w:val="-6"/>
        </w:rPr>
        <w:t>，发包人为</w:t>
      </w:r>
      <w:r>
        <w:rPr>
          <w:spacing w:val="-6"/>
          <w:u w:val="single"/>
        </w:rPr>
        <w:tab/>
      </w:r>
      <w:r>
        <w:rPr>
          <w:spacing w:val="-6"/>
          <w:u w:val="single"/>
        </w:rPr>
        <w:t xml:space="preserve"> </w:t>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w:t>
      </w:r>
      <w:bookmarkEnd w:id="18"/>
      <w:r>
        <w:rPr>
          <w:rFonts w:hint="eastAsia"/>
        </w:rPr>
        <w:t>，现对该项目的</w:t>
      </w:r>
      <w:r>
        <w:rPr>
          <w:u w:val="single"/>
        </w:rPr>
        <w:t xml:space="preserve">  </w:t>
      </w:r>
      <w:r>
        <w:rPr>
          <w:rFonts w:hint="eastAsia"/>
          <w:u w:val="single"/>
        </w:rPr>
        <w:t xml:space="preserve">   （标段名称）</w:t>
      </w:r>
      <w:r>
        <w:rPr>
          <w:rFonts w:hint="eastAsia"/>
        </w:rPr>
        <w:t>的施工进行公开发包。</w:t>
      </w:r>
    </w:p>
    <w:p w14:paraId="66E0207E">
      <w:pPr>
        <w:wordWrap w:val="0"/>
        <w:topLinePunct/>
        <w:autoSpaceDE/>
        <w:spacing w:line="360" w:lineRule="auto"/>
        <w:outlineLvl w:val="1"/>
        <w:rPr>
          <w:rFonts w:ascii="宋体" w:hAnsi="宋体"/>
          <w:b/>
          <w:sz w:val="32"/>
          <w:szCs w:val="32"/>
        </w:rPr>
      </w:pPr>
      <w:bookmarkStart w:id="19" w:name="bookmark3"/>
      <w:bookmarkEnd w:id="19"/>
      <w:bookmarkStart w:id="20" w:name="_Toc26001997"/>
      <w:bookmarkStart w:id="21" w:name="_Toc45697221"/>
      <w:bookmarkStart w:id="22" w:name="_Toc20011"/>
      <w:bookmarkStart w:id="23" w:name="_Toc22828052"/>
      <w:bookmarkStart w:id="24" w:name="_Toc22827969"/>
      <w:bookmarkStart w:id="25" w:name="_Toc24050270"/>
      <w:bookmarkStart w:id="26" w:name="_Toc26002050"/>
      <w:r>
        <w:rPr>
          <w:rFonts w:ascii="宋体" w:hAnsi="宋体"/>
          <w:b/>
          <w:sz w:val="32"/>
          <w:szCs w:val="32"/>
        </w:rPr>
        <w:t>2.项目概况与</w:t>
      </w:r>
      <w:r>
        <w:rPr>
          <w:rFonts w:hint="eastAsia" w:ascii="宋体" w:hAnsi="宋体"/>
          <w:b/>
          <w:sz w:val="32"/>
          <w:szCs w:val="32"/>
        </w:rPr>
        <w:t>发包</w:t>
      </w:r>
      <w:r>
        <w:rPr>
          <w:rFonts w:ascii="宋体" w:hAnsi="宋体"/>
          <w:b/>
          <w:sz w:val="32"/>
          <w:szCs w:val="32"/>
        </w:rPr>
        <w:t>范围</w:t>
      </w:r>
      <w:bookmarkEnd w:id="20"/>
      <w:bookmarkEnd w:id="21"/>
      <w:bookmarkEnd w:id="22"/>
      <w:bookmarkEnd w:id="23"/>
      <w:bookmarkEnd w:id="24"/>
      <w:bookmarkEnd w:id="25"/>
      <w:bookmarkEnd w:id="26"/>
      <w:bookmarkStart w:id="27" w:name="_Hlk24015039"/>
    </w:p>
    <w:p w14:paraId="541769B7">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ascii="宋体" w:hAnsi="宋体"/>
        </w:rPr>
      </w:pPr>
      <w:r>
        <w:rPr>
          <w:rFonts w:ascii="宋体" w:hAnsi="宋体"/>
        </w:rPr>
        <w:t>2.1</w:t>
      </w:r>
      <w:r>
        <w:rPr>
          <w:rFonts w:hint="eastAsia" w:ascii="宋体" w:hAnsi="宋体"/>
        </w:rPr>
        <w:t>项目概况：本项目投资估算</w:t>
      </w:r>
      <w:r>
        <w:rPr>
          <w:rFonts w:ascii="宋体" w:hAnsi="宋体"/>
          <w:u w:val="single"/>
        </w:rPr>
        <w:t xml:space="preserve">            </w:t>
      </w:r>
      <w:r>
        <w:rPr>
          <w:rFonts w:hint="eastAsia" w:ascii="宋体" w:hAnsi="宋体"/>
        </w:rPr>
        <w:t>万元，工程概算</w:t>
      </w:r>
      <w:r>
        <w:rPr>
          <w:rFonts w:ascii="宋体" w:hAnsi="宋体"/>
          <w:u w:val="single"/>
        </w:rPr>
        <w:t xml:space="preserve">           </w:t>
      </w:r>
      <w:r>
        <w:rPr>
          <w:rFonts w:hint="eastAsia" w:ascii="宋体" w:hAnsi="宋体"/>
        </w:rPr>
        <w:t>万元，其中建安工程造价</w:t>
      </w:r>
      <w:r>
        <w:rPr>
          <w:rFonts w:ascii="宋体" w:hAnsi="宋体"/>
          <w:u w:val="single"/>
        </w:rPr>
        <w:t xml:space="preserve">     </w:t>
      </w:r>
      <w:r>
        <w:rPr>
          <w:rFonts w:hint="eastAsia" w:ascii="宋体" w:hAnsi="宋体"/>
        </w:rPr>
        <w:t>万元，建设规模：</w:t>
      </w:r>
      <w:r>
        <w:rPr>
          <w:rFonts w:ascii="宋体" w:hAnsi="宋体"/>
          <w:u w:val="single"/>
        </w:rPr>
        <w:t xml:space="preserve">          </w:t>
      </w:r>
      <w:r>
        <w:rPr>
          <w:rFonts w:hint="eastAsia" w:ascii="宋体" w:hAnsi="宋体"/>
        </w:rPr>
        <w:t>，建设地点：</w:t>
      </w:r>
      <w:r>
        <w:rPr>
          <w:rFonts w:ascii="宋体" w:hAnsi="宋体"/>
          <w:u w:val="single"/>
        </w:rPr>
        <w:t xml:space="preserve">         </w:t>
      </w:r>
      <w:r>
        <w:rPr>
          <w:rFonts w:hint="eastAsia" w:ascii="宋体" w:hAnsi="宋体"/>
        </w:rPr>
        <w:t>。</w:t>
      </w:r>
    </w:p>
    <w:p w14:paraId="2DB36CE1">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rPr>
      </w:pPr>
      <w:r>
        <w:rPr>
          <w:rFonts w:ascii="宋体" w:hAnsi="宋体"/>
        </w:rPr>
        <w:t>2.2</w:t>
      </w:r>
      <w:r>
        <w:rPr>
          <w:rFonts w:hint="eastAsia" w:ascii="宋体" w:hAnsi="宋体"/>
        </w:rPr>
        <w:t>发包范围：</w:t>
      </w:r>
      <w:r>
        <w:rPr>
          <w:rFonts w:ascii="宋体" w:hAnsi="宋体"/>
          <w:u w:val="single"/>
        </w:rPr>
        <w:t xml:space="preserve">                 </w:t>
      </w:r>
      <w:r>
        <w:rPr>
          <w:rFonts w:hint="eastAsia" w:ascii="宋体" w:hAnsi="宋体"/>
        </w:rPr>
        <w:t>。</w:t>
      </w:r>
    </w:p>
    <w:p w14:paraId="03E4FE54">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ascii="宋体" w:hAnsi="宋体"/>
        </w:rPr>
      </w:pPr>
      <w:r>
        <w:rPr>
          <w:rFonts w:hint="eastAsia" w:ascii="宋体" w:hAnsi="宋体"/>
        </w:rPr>
        <w:t>2.3本次发包控制价</w:t>
      </w:r>
      <w:r>
        <w:rPr>
          <w:rFonts w:ascii="宋体" w:hAnsi="宋体"/>
          <w:u w:val="single"/>
        </w:rPr>
        <w:t xml:space="preserve">    </w:t>
      </w:r>
      <w:r>
        <w:rPr>
          <w:rFonts w:hint="eastAsia" w:ascii="宋体" w:hAnsi="宋体"/>
          <w:u w:val="single"/>
        </w:rPr>
        <w:t xml:space="preserve">  万元， </w:t>
      </w:r>
      <w:r>
        <w:rPr>
          <w:rFonts w:hint="eastAsia" w:ascii="宋体" w:hAnsi="宋体" w:cs="宋体"/>
          <w:szCs w:val="21"/>
        </w:rPr>
        <w:t>□发包人确定下浮率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szCs w:val="21"/>
        </w:rPr>
        <w:t>。</w:t>
      </w:r>
    </w:p>
    <w:p w14:paraId="16153811">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outlineLvl w:val="2"/>
        <w:rPr>
          <w:rFonts w:ascii="宋体" w:hAnsi="宋体"/>
          <w:u w:val="single"/>
        </w:rPr>
      </w:pPr>
      <w:r>
        <w:rPr>
          <w:rFonts w:ascii="宋体" w:hAnsi="宋体"/>
        </w:rPr>
        <w:t>2.</w:t>
      </w:r>
      <w:r>
        <w:rPr>
          <w:rFonts w:hint="eastAsia" w:ascii="宋体" w:hAnsi="宋体"/>
        </w:rPr>
        <w:t>4施工总工期：</w:t>
      </w:r>
      <w:r>
        <w:rPr>
          <w:rFonts w:ascii="宋体" w:hAnsi="宋体"/>
          <w:u w:val="single"/>
        </w:rPr>
        <w:t xml:space="preserve">               </w:t>
      </w:r>
      <w:r>
        <w:rPr>
          <w:rFonts w:hint="eastAsia" w:ascii="宋体" w:hAnsi="宋体"/>
        </w:rPr>
        <w:t>。</w:t>
      </w:r>
    </w:p>
    <w:bookmarkEnd w:id="27"/>
    <w:p w14:paraId="6D12D6ED">
      <w:pPr>
        <w:wordWrap w:val="0"/>
        <w:topLinePunct/>
        <w:autoSpaceDE/>
        <w:spacing w:line="360" w:lineRule="auto"/>
        <w:outlineLvl w:val="1"/>
        <w:rPr>
          <w:rFonts w:ascii="宋体" w:hAnsi="宋体"/>
          <w:b/>
          <w:sz w:val="32"/>
          <w:szCs w:val="32"/>
        </w:rPr>
      </w:pPr>
      <w:bookmarkStart w:id="28" w:name="bookmark4"/>
      <w:bookmarkEnd w:id="28"/>
      <w:bookmarkStart w:id="29" w:name="_Toc26001998"/>
      <w:bookmarkStart w:id="30" w:name="_Toc24050271"/>
      <w:bookmarkStart w:id="31" w:name="_Toc22828053"/>
      <w:bookmarkStart w:id="32" w:name="_Toc22827970"/>
      <w:bookmarkStart w:id="33" w:name="_Toc26002051"/>
      <w:bookmarkStart w:id="34" w:name="_Toc45697222"/>
      <w:bookmarkStart w:id="35" w:name="_Toc6739"/>
      <w:r>
        <w:rPr>
          <w:rFonts w:ascii="宋体" w:hAnsi="宋体"/>
          <w:b/>
          <w:sz w:val="32"/>
          <w:szCs w:val="32"/>
        </w:rPr>
        <w:t>3.</w:t>
      </w:r>
      <w:r>
        <w:rPr>
          <w:rFonts w:hint="eastAsia" w:ascii="宋体" w:hAnsi="宋体"/>
          <w:b/>
          <w:sz w:val="32"/>
          <w:szCs w:val="32"/>
        </w:rPr>
        <w:t>竞包</w:t>
      </w:r>
      <w:r>
        <w:rPr>
          <w:rFonts w:ascii="宋体" w:hAnsi="宋体"/>
          <w:b/>
          <w:sz w:val="32"/>
          <w:szCs w:val="32"/>
        </w:rPr>
        <w:t>人资格要求</w:t>
      </w:r>
      <w:bookmarkEnd w:id="29"/>
      <w:bookmarkEnd w:id="30"/>
      <w:bookmarkEnd w:id="31"/>
      <w:bookmarkEnd w:id="32"/>
      <w:bookmarkEnd w:id="33"/>
      <w:bookmarkEnd w:id="34"/>
      <w:bookmarkEnd w:id="35"/>
    </w:p>
    <w:p w14:paraId="4804178D">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outlineLvl w:val="2"/>
        <w:rPr>
          <w:rFonts w:hint="eastAsia" w:ascii="宋体" w:hAnsi="宋体" w:cs="宋体"/>
        </w:rPr>
      </w:pPr>
      <w:bookmarkStart w:id="36" w:name="_Hlk54099124"/>
      <w:r>
        <w:rPr>
          <w:rFonts w:hint="eastAsia" w:ascii="宋体" w:hAnsi="宋体" w:cs="宋体"/>
          <w:shd w:val="clear" w:color="auto" w:fill="FFFFFF"/>
        </w:rPr>
        <w:t>（一）竞包人</w:t>
      </w:r>
      <w:r>
        <w:rPr>
          <w:rFonts w:hint="eastAsia" w:ascii="宋体" w:hAnsi="宋体" w:cs="宋体"/>
        </w:rPr>
        <w:t>：</w:t>
      </w:r>
    </w:p>
    <w:p w14:paraId="187FF267">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1</w:t>
      </w:r>
      <w:r>
        <w:rPr>
          <w:rFonts w:hint="eastAsia" w:ascii="宋体" w:hAnsi="宋体" w:cs="宋体"/>
        </w:rPr>
        <w:t>具备有效的企业安全生产许可证，并在人员、设备、资金等方面具有相应的施工能力；</w:t>
      </w:r>
    </w:p>
    <w:p w14:paraId="32E416C4">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2</w:t>
      </w:r>
      <w:r>
        <w:rPr>
          <w:rFonts w:hint="eastAsia" w:ascii="宋体" w:hAnsi="宋体" w:cs="宋体"/>
        </w:rPr>
        <w:t>本次发包□接受联合体竞包□不接受联合体。</w:t>
      </w:r>
    </w:p>
    <w:bookmarkEnd w:id="36"/>
    <w:p w14:paraId="0012C2A2">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bookmarkStart w:id="37" w:name="_Toc26001999"/>
      <w:bookmarkStart w:id="38" w:name="_Toc26002052"/>
      <w:bookmarkStart w:id="39" w:name="_Toc45697223"/>
      <w:bookmarkStart w:id="40" w:name="_Toc24050272"/>
      <w:bookmarkStart w:id="41" w:name="_Toc30484"/>
      <w:bookmarkStart w:id="42" w:name="_Toc22827971"/>
      <w:bookmarkStart w:id="43" w:name="_Toc22828054"/>
      <w:bookmarkStart w:id="44" w:name="_Hlk24015219"/>
      <w:r>
        <w:rPr>
          <w:rFonts w:hint="eastAsia" w:ascii="宋体" w:hAnsi="宋体" w:cs="宋体"/>
        </w:rPr>
        <w:t>3.</w:t>
      </w:r>
      <w:r>
        <w:rPr>
          <w:rFonts w:hint="eastAsia" w:ascii="宋体" w:hAnsi="宋体" w:cs="宋体"/>
          <w:lang w:val="en-US" w:eastAsia="zh-CN"/>
        </w:rPr>
        <w:t>3</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04171747">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（二）拟派项目负责人：</w:t>
      </w:r>
    </w:p>
    <w:p w14:paraId="152C550D">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4</w:t>
      </w:r>
      <w:r>
        <w:rPr>
          <w:rFonts w:hint="eastAsia" w:ascii="宋体" w:hAnsi="宋体" w:cs="宋体"/>
        </w:rPr>
        <w:t>拟派项目负责人具有注册在竞包人单位的</w:t>
      </w:r>
      <w:r>
        <w:rPr>
          <w:rFonts w:hint="eastAsia" w:ascii="宋体" w:hAnsi="宋体" w:cs="宋体"/>
          <w:u w:val="single"/>
        </w:rPr>
        <w:t xml:space="preserve">      （</w:t>
      </w:r>
      <w:r>
        <w:rPr>
          <w:rFonts w:hint="eastAsia" w:ascii="宋体" w:hAnsi="宋体" w:cs="宋体"/>
        </w:rPr>
        <w:t>工程专业） 级建造师执业资格，同时具有有效的专职安全生产管理人员B类证书。如在响应截止日存在在其他任何在建合同工程的，不得以拟派项目负责人的身份参加本次响应。</w:t>
      </w:r>
    </w:p>
    <w:p w14:paraId="0822A916">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5C940214">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（三）其他：</w:t>
      </w:r>
    </w:p>
    <w:p w14:paraId="797438EC">
      <w:pPr>
        <w:wordWrap w:val="0"/>
        <w:topLinePunct/>
        <w:autoSpaceDE/>
        <w:spacing w:line="360" w:lineRule="auto"/>
        <w:ind w:firstLine="480" w:firstLineChars="200"/>
        <w:outlineLvl w:val="2"/>
        <w:rPr>
          <w:rFonts w:hint="eastAsia" w:ascii="宋体" w:hAnsi="宋体" w:cs="宋体"/>
        </w:rPr>
      </w:pPr>
      <w:r>
        <w:rPr>
          <w:rFonts w:hint="eastAsia" w:ascii="宋体" w:hAnsi="宋体" w:cs="宋体"/>
        </w:rPr>
        <w:t>3.</w:t>
      </w:r>
      <w:r>
        <w:rPr>
          <w:rFonts w:hint="eastAsia" w:ascii="宋体" w:hAnsi="宋体" w:cs="宋体"/>
          <w:lang w:val="en-US" w:eastAsia="zh-CN"/>
        </w:rPr>
        <w:t>6</w:t>
      </w:r>
      <w:r>
        <w:rPr>
          <w:rFonts w:hint="eastAsia" w:ascii="宋体" w:hAnsi="宋体" w:cs="宋体"/>
        </w:rPr>
        <w:t>竞包人及其拟派项目负责人在竞包之日前12个月内未在工程建设招投标活动中受到行政处罚的</w:t>
      </w:r>
      <w:r>
        <w:rPr>
          <w:rFonts w:hint="eastAsia" w:hAnsi="宋体"/>
        </w:rPr>
        <w:t>。</w:t>
      </w:r>
    </w:p>
    <w:p w14:paraId="706FDBAD">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7</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10331C8F">
      <w:pPr>
        <w:wordWrap w:val="0"/>
        <w:topLinePunct/>
        <w:autoSpaceDE/>
        <w:spacing w:line="360" w:lineRule="auto"/>
        <w:outlineLvl w:val="1"/>
        <w:rPr>
          <w:rFonts w:ascii="宋体" w:hAnsi="宋体"/>
          <w:b/>
          <w:sz w:val="32"/>
          <w:szCs w:val="32"/>
        </w:rPr>
      </w:pPr>
      <w:r>
        <w:rPr>
          <w:rFonts w:ascii="宋体" w:hAnsi="宋体"/>
          <w:b/>
          <w:sz w:val="32"/>
          <w:szCs w:val="32"/>
        </w:rPr>
        <w:t>4.</w:t>
      </w:r>
      <w:r>
        <w:rPr>
          <w:rFonts w:hint="eastAsia" w:ascii="宋体" w:hAnsi="宋体"/>
          <w:b/>
          <w:sz w:val="32"/>
          <w:szCs w:val="32"/>
        </w:rPr>
        <w:t>竞包</w:t>
      </w:r>
      <w:r>
        <w:rPr>
          <w:rFonts w:ascii="宋体" w:hAnsi="宋体"/>
          <w:b/>
          <w:sz w:val="32"/>
          <w:szCs w:val="32"/>
        </w:rPr>
        <w:t>方式</w:t>
      </w:r>
      <w:bookmarkEnd w:id="37"/>
      <w:bookmarkEnd w:id="38"/>
      <w:bookmarkEnd w:id="39"/>
      <w:bookmarkEnd w:id="40"/>
    </w:p>
    <w:p w14:paraId="34F998C5">
      <w:pPr>
        <w:wordWrap w:val="0"/>
        <w:topLinePunct/>
        <w:autoSpaceDE/>
        <w:spacing w:line="360" w:lineRule="auto"/>
        <w:ind w:firstLine="480" w:firstLineChars="200"/>
        <w:outlineLvl w:val="2"/>
        <w:rPr>
          <w:rFonts w:ascii="宋体" w:hAnsi="宋体"/>
        </w:rPr>
      </w:pPr>
      <w:bookmarkStart w:id="45" w:name="_Toc26002053"/>
      <w:bookmarkStart w:id="46" w:name="_Toc26002000"/>
      <w:r>
        <w:rPr>
          <w:rFonts w:ascii="宋体" w:hAnsi="宋体"/>
        </w:rPr>
        <w:t>4.1公开</w:t>
      </w:r>
      <w:bookmarkEnd w:id="41"/>
      <w:bookmarkEnd w:id="42"/>
      <w:bookmarkEnd w:id="43"/>
      <w:bookmarkEnd w:id="44"/>
      <w:bookmarkEnd w:id="45"/>
      <w:bookmarkEnd w:id="46"/>
      <w:bookmarkStart w:id="47" w:name="bookmark5"/>
      <w:bookmarkEnd w:id="47"/>
      <w:r>
        <w:rPr>
          <w:rFonts w:hint="eastAsia" w:ascii="宋体" w:hAnsi="宋体"/>
        </w:rPr>
        <w:t>发包。</w:t>
      </w:r>
    </w:p>
    <w:p w14:paraId="32B425D3">
      <w:pPr>
        <w:wordWrap w:val="0"/>
        <w:topLinePunct/>
        <w:autoSpaceDE/>
        <w:spacing w:line="360" w:lineRule="auto"/>
        <w:outlineLvl w:val="1"/>
        <w:rPr>
          <w:rFonts w:ascii="宋体" w:hAnsi="宋体"/>
          <w:b/>
          <w:sz w:val="32"/>
          <w:szCs w:val="32"/>
        </w:rPr>
      </w:pPr>
      <w:bookmarkStart w:id="48" w:name="bookmark6"/>
      <w:bookmarkEnd w:id="48"/>
      <w:bookmarkStart w:id="49" w:name="_Toc22828055"/>
      <w:bookmarkStart w:id="50" w:name="_Toc26002001"/>
      <w:bookmarkStart w:id="51" w:name="_Toc45697224"/>
      <w:bookmarkStart w:id="52" w:name="_Toc24050273"/>
      <w:bookmarkStart w:id="53" w:name="_Toc12635"/>
      <w:bookmarkStart w:id="54" w:name="_Toc22827972"/>
      <w:bookmarkStart w:id="55" w:name="_Toc26002054"/>
      <w:r>
        <w:rPr>
          <w:rFonts w:ascii="宋体" w:hAnsi="宋体"/>
          <w:b/>
          <w:sz w:val="32"/>
          <w:szCs w:val="32"/>
        </w:rPr>
        <w:t>5.</w:t>
      </w:r>
      <w:r>
        <w:rPr>
          <w:rFonts w:hint="eastAsia" w:ascii="宋体" w:hAnsi="宋体"/>
          <w:b/>
          <w:sz w:val="32"/>
          <w:szCs w:val="32"/>
        </w:rPr>
        <w:t>发包</w:t>
      </w:r>
      <w:r>
        <w:rPr>
          <w:rFonts w:ascii="宋体" w:hAnsi="宋体"/>
          <w:b/>
          <w:sz w:val="32"/>
          <w:szCs w:val="32"/>
        </w:rPr>
        <w:t>文件的获取</w:t>
      </w:r>
      <w:bookmarkEnd w:id="49"/>
      <w:bookmarkEnd w:id="50"/>
      <w:bookmarkEnd w:id="51"/>
      <w:bookmarkEnd w:id="52"/>
      <w:bookmarkEnd w:id="53"/>
      <w:bookmarkEnd w:id="54"/>
      <w:bookmarkEnd w:id="55"/>
    </w:p>
    <w:p w14:paraId="6C293FF2">
      <w:pPr>
        <w:snapToGrid w:val="0"/>
        <w:spacing w:line="360" w:lineRule="auto"/>
        <w:ind w:firstLine="480" w:firstLineChars="200"/>
        <w:rPr>
          <w:rFonts w:ascii="宋体" w:hAnsi="宋体"/>
        </w:rPr>
      </w:pPr>
      <w:bookmarkStart w:id="56" w:name="_Toc22827973"/>
      <w:bookmarkStart w:id="57" w:name="_Toc45697225"/>
      <w:bookmarkStart w:id="58" w:name="_Toc5207"/>
      <w:bookmarkStart w:id="59" w:name="_Toc22828056"/>
      <w:bookmarkStart w:id="60" w:name="_Toc24050274"/>
      <w:bookmarkStart w:id="61" w:name="_Toc26002002"/>
      <w:bookmarkStart w:id="62" w:name="_Toc26002055"/>
      <w:r>
        <w:rPr>
          <w:rFonts w:ascii="宋体" w:hAnsi="宋体"/>
        </w:rPr>
        <w:t>5.1</w:t>
      </w:r>
      <w:r>
        <w:rPr>
          <w:rFonts w:hint="eastAsia" w:ascii="宋体" w:hAnsi="宋体"/>
        </w:rPr>
        <w:t>本项目发包文件（含图纸）和补充（答疑、澄清）、修改文件以网上下载方式发放于</w:t>
      </w:r>
      <w:r>
        <w:rPr>
          <w:rFonts w:ascii="宋体" w:hAnsi="宋体"/>
          <w:u w:val="single"/>
        </w:rPr>
        <w:t xml:space="preserve">                       </w:t>
      </w:r>
      <w:r>
        <w:rPr>
          <w:rFonts w:hint="eastAsia" w:ascii="宋体" w:hAnsi="宋体"/>
        </w:rPr>
        <w:t>（泰顺县小额工程阳光交易系统）。</w:t>
      </w:r>
    </w:p>
    <w:p w14:paraId="5757AD98">
      <w:pPr>
        <w:snapToGrid w:val="0"/>
        <w:spacing w:line="360" w:lineRule="auto"/>
        <w:ind w:firstLine="480" w:firstLineChars="200"/>
        <w:rPr>
          <w:rFonts w:hint="eastAsia" w:ascii="宋体" w:hAnsi="宋体"/>
        </w:rPr>
      </w:pPr>
      <w:r>
        <w:rPr>
          <w:rFonts w:ascii="宋体" w:hAnsi="宋体"/>
        </w:rPr>
        <w:t>5.2</w:t>
      </w:r>
      <w:r>
        <w:rPr>
          <w:rFonts w:hint="eastAsia" w:ascii="宋体" w:hAnsi="宋体"/>
        </w:rPr>
        <w:t>发包文件下载网址：</w:t>
      </w:r>
      <w:bookmarkStart w:id="63" w:name="_Hlk24015357"/>
      <w:r>
        <w:rPr>
          <w:rFonts w:hint="eastAsia" w:ascii="宋体" w:hAnsi="宋体"/>
        </w:rPr>
        <w:t>潜在竞包人通过CA锁在登</w:t>
      </w:r>
      <w:r>
        <w:rPr>
          <w:rFonts w:hint="eastAsia" w:ascii="宋体" w:hAnsi="宋体" w:eastAsia="宋体" w:cs="Times New Roman"/>
        </w:rPr>
        <w:t>录                            （泰顺县小额工程阳光交易系统）自行下载发包文件。</w:t>
      </w:r>
      <w:bookmarkEnd w:id="63"/>
      <w:r>
        <w:rPr>
          <w:rFonts w:hint="eastAsia" w:ascii="宋体" w:hAnsi="宋体" w:eastAsia="宋体" w:cs="Times New Roman"/>
          <w:lang w:eastAsia="zh-CN"/>
        </w:rPr>
        <w:t>（</w:t>
      </w:r>
      <w:r>
        <w:rPr>
          <w:rFonts w:hint="eastAsia" w:ascii="宋体" w:hAnsi="宋体" w:eastAsia="宋体" w:cs="Times New Roman"/>
          <w:lang w:val="en-US" w:eastAsia="zh-CN"/>
        </w:rPr>
        <w:t>注：投标单位需注册入库并办理CA锁，具体操作流程详见泰顺县小额工程阳光交易网的注册及办事指南</w:t>
      </w:r>
      <w:r>
        <w:rPr>
          <w:rFonts w:hint="eastAsia" w:ascii="宋体" w:hAnsi="宋体" w:eastAsia="宋体" w:cs="Times New Roman"/>
          <w:lang w:eastAsia="zh-CN"/>
        </w:rPr>
        <w:t>）</w:t>
      </w:r>
    </w:p>
    <w:p w14:paraId="1C2A190C">
      <w:pPr>
        <w:snapToGrid w:val="0"/>
        <w:spacing w:line="360" w:lineRule="auto"/>
        <w:ind w:firstLine="480" w:firstLineChars="200"/>
      </w:pPr>
      <w:r>
        <w:rPr>
          <w:rFonts w:ascii="宋体" w:hAnsi="宋体"/>
        </w:rPr>
        <w:t>5.3</w:t>
      </w:r>
      <w:r>
        <w:rPr>
          <w:rFonts w:hint="eastAsia" w:ascii="宋体" w:hAnsi="宋体"/>
        </w:rPr>
        <w:t>发包文件网上下载时间：</w:t>
      </w:r>
      <w:bookmarkStart w:id="64" w:name="EB711a71a1d4074416afbde3071813b61c"/>
      <w:r>
        <w:rPr>
          <w:rFonts w:hint="eastAsia" w:ascii="宋体" w:hAnsi="宋体"/>
          <w:u w:val="single"/>
        </w:rPr>
        <w:t>公告发布之日起至竞包文件递交截止时间</w:t>
      </w:r>
      <w:bookmarkEnd w:id="64"/>
      <w:r>
        <w:rPr>
          <w:rFonts w:hint="eastAsia" w:ascii="宋体" w:hAnsi="宋体"/>
        </w:rPr>
        <w:t>前。</w:t>
      </w:r>
    </w:p>
    <w:p w14:paraId="2E4F272F">
      <w:pPr>
        <w:wordWrap w:val="0"/>
        <w:topLinePunct/>
        <w:autoSpaceDE/>
        <w:spacing w:line="360" w:lineRule="auto"/>
        <w:outlineLvl w:val="1"/>
        <w:rPr>
          <w:rFonts w:ascii="宋体" w:hAnsi="宋体"/>
          <w:b/>
          <w:sz w:val="32"/>
          <w:szCs w:val="32"/>
        </w:rPr>
      </w:pPr>
      <w:r>
        <w:rPr>
          <w:rFonts w:ascii="宋体" w:hAnsi="宋体"/>
          <w:b/>
          <w:sz w:val="32"/>
          <w:szCs w:val="32"/>
        </w:rPr>
        <w:t>6.</w:t>
      </w:r>
      <w:r>
        <w:rPr>
          <w:rFonts w:hint="eastAsia" w:ascii="宋体" w:hAnsi="宋体"/>
          <w:b/>
          <w:sz w:val="32"/>
          <w:szCs w:val="32"/>
        </w:rPr>
        <w:t>竞包</w:t>
      </w:r>
      <w:r>
        <w:rPr>
          <w:rFonts w:ascii="宋体" w:hAnsi="宋体"/>
          <w:b/>
          <w:sz w:val="32"/>
          <w:szCs w:val="32"/>
        </w:rPr>
        <w:t>文件的递交</w:t>
      </w:r>
      <w:bookmarkEnd w:id="56"/>
      <w:bookmarkEnd w:id="57"/>
      <w:bookmarkEnd w:id="58"/>
      <w:bookmarkEnd w:id="59"/>
      <w:bookmarkEnd w:id="60"/>
      <w:bookmarkEnd w:id="61"/>
      <w:bookmarkEnd w:id="62"/>
    </w:p>
    <w:p w14:paraId="0152A9E2">
      <w:pPr>
        <w:pStyle w:val="183"/>
        <w:overflowPunct w:val="0"/>
        <w:topLinePunct/>
        <w:spacing w:line="360" w:lineRule="auto"/>
        <w:ind w:firstLine="480" w:firstLineChars="200"/>
        <w:rPr>
          <w:rFonts w:hint="eastAsia" w:hAnsi="宋体"/>
        </w:rPr>
      </w:pPr>
      <w:r>
        <w:rPr>
          <w:rFonts w:hAnsi="宋体"/>
        </w:rPr>
        <w:t>6.1</w:t>
      </w:r>
      <w:r>
        <w:rPr>
          <w:rFonts w:hint="eastAsia" w:hAnsi="宋体"/>
        </w:rPr>
        <w:t>竞包文件递交的截止时间（竞包截止时间，下同）为</w:t>
      </w:r>
      <w:r>
        <w:rPr>
          <w:rFonts w:hAnsi="宋体"/>
          <w:u w:val="single"/>
        </w:rPr>
        <w:t xml:space="preserve">   </w:t>
      </w:r>
      <w:r>
        <w:rPr>
          <w:rFonts w:hint="eastAsia" w:hAnsi="宋体"/>
        </w:rPr>
        <w:t>年</w:t>
      </w:r>
      <w:r>
        <w:rPr>
          <w:rFonts w:hAnsi="宋体"/>
          <w:u w:val="single"/>
        </w:rPr>
        <w:t xml:space="preserve">   </w:t>
      </w:r>
      <w:r>
        <w:rPr>
          <w:rFonts w:hint="eastAsia" w:hAnsi="宋体"/>
        </w:rPr>
        <w:t>月</w:t>
      </w:r>
      <w:r>
        <w:rPr>
          <w:rFonts w:hAnsi="宋体"/>
          <w:u w:val="single"/>
        </w:rPr>
        <w:t xml:space="preserve">   </w:t>
      </w:r>
      <w:r>
        <w:rPr>
          <w:rFonts w:hint="eastAsia" w:hAnsi="宋体"/>
        </w:rPr>
        <w:t>日</w:t>
      </w:r>
      <w:r>
        <w:rPr>
          <w:rFonts w:hAnsi="宋体"/>
          <w:u w:val="single"/>
        </w:rPr>
        <w:t xml:space="preserve">   </w:t>
      </w:r>
      <w:r>
        <w:rPr>
          <w:rFonts w:hint="eastAsia" w:hAnsi="宋体"/>
        </w:rPr>
        <w:t>时</w:t>
      </w:r>
      <w:r>
        <w:rPr>
          <w:rFonts w:hAnsi="宋体"/>
          <w:u w:val="single"/>
        </w:rPr>
        <w:t xml:space="preserve">   </w:t>
      </w:r>
      <w:r>
        <w:rPr>
          <w:rFonts w:hint="eastAsia" w:hAnsi="宋体"/>
        </w:rPr>
        <w:t>分</w:t>
      </w:r>
      <w:r>
        <w:rPr>
          <w:rFonts w:hint="eastAsia" w:hAnsi="宋体"/>
          <w:spacing w:val="-1"/>
        </w:rPr>
        <w:t>，</w:t>
      </w:r>
      <w:r>
        <w:rPr>
          <w:rFonts w:hint="eastAsia" w:hAnsi="宋体"/>
        </w:rPr>
        <w:t>电子发包竞包交易平台为泰顺县小额工程阳光交易系统 。</w:t>
      </w:r>
    </w:p>
    <w:p w14:paraId="552A57CB">
      <w:pPr>
        <w:pStyle w:val="183"/>
        <w:wordWrap w:val="0"/>
        <w:topLinePunct/>
        <w:autoSpaceDE/>
        <w:spacing w:line="360" w:lineRule="auto"/>
        <w:ind w:firstLine="480" w:firstLineChars="200"/>
        <w:rPr>
          <w:rFonts w:hint="eastAsia" w:hAnsi="宋体"/>
        </w:rPr>
      </w:pPr>
      <w:r>
        <w:rPr>
          <w:rFonts w:hint="eastAsia" w:hAnsi="宋体"/>
        </w:rPr>
        <w:t>6.2逾期上传的竞包文件，发包（代理）人不予受理。</w:t>
      </w:r>
    </w:p>
    <w:p w14:paraId="17FD0564">
      <w:pPr>
        <w:wordWrap w:val="0"/>
        <w:topLinePunct/>
        <w:autoSpaceDE/>
        <w:spacing w:line="360" w:lineRule="auto"/>
        <w:outlineLvl w:val="1"/>
        <w:rPr>
          <w:rFonts w:ascii="宋体" w:hAnsi="宋体"/>
          <w:b/>
          <w:sz w:val="32"/>
          <w:szCs w:val="32"/>
        </w:rPr>
      </w:pPr>
      <w:bookmarkStart w:id="65" w:name="bookmark8"/>
      <w:bookmarkEnd w:id="65"/>
      <w:bookmarkStart w:id="66" w:name="_Toc26002003"/>
      <w:bookmarkStart w:id="67" w:name="_Toc45697226"/>
      <w:bookmarkStart w:id="68" w:name="_Toc27549"/>
      <w:bookmarkStart w:id="69" w:name="_Toc26002056"/>
      <w:bookmarkStart w:id="70" w:name="_Toc24050275"/>
      <w:bookmarkStart w:id="71" w:name="_Toc22827974"/>
      <w:bookmarkStart w:id="72" w:name="_Toc22828057"/>
      <w:r>
        <w:rPr>
          <w:rFonts w:ascii="宋体" w:hAnsi="宋体"/>
          <w:b/>
          <w:sz w:val="32"/>
          <w:szCs w:val="32"/>
        </w:rPr>
        <w:t>7.联系方式</w:t>
      </w:r>
      <w:bookmarkEnd w:id="66"/>
      <w:bookmarkEnd w:id="67"/>
      <w:bookmarkEnd w:id="68"/>
      <w:bookmarkEnd w:id="69"/>
      <w:bookmarkEnd w:id="70"/>
      <w:bookmarkEnd w:id="71"/>
      <w:bookmarkEnd w:id="72"/>
    </w:p>
    <w:p w14:paraId="08D11C89">
      <w:pPr>
        <w:pStyle w:val="18"/>
        <w:tabs>
          <w:tab w:val="left" w:pos="4228"/>
          <w:tab w:val="left" w:pos="7975"/>
        </w:tabs>
        <w:wordWrap w:val="0"/>
        <w:topLinePunct/>
        <w:autoSpaceDE/>
        <w:spacing w:line="360" w:lineRule="auto"/>
        <w:ind w:left="0" w:firstLine="480" w:firstLineChars="200"/>
        <w:jc w:val="both"/>
      </w:pPr>
      <w:bookmarkStart w:id="73" w:name="bookmark10"/>
      <w:bookmarkEnd w:id="73"/>
      <w:r>
        <w:rPr>
          <w:rFonts w:hint="eastAsia"/>
        </w:rPr>
        <w:t>发 包</w:t>
      </w:r>
      <w:r>
        <w:rPr>
          <w:spacing w:val="2"/>
        </w:rPr>
        <w:t xml:space="preserve"> </w:t>
      </w:r>
      <w:r>
        <w:rPr>
          <w:rFonts w:hint="eastAsia"/>
        </w:rPr>
        <w:t>人：</w:t>
      </w:r>
      <w:r>
        <w:rPr>
          <w:u w:val="single"/>
        </w:rPr>
        <w:tab/>
      </w:r>
      <w:r>
        <w:rPr>
          <w:rFonts w:hint="eastAsia"/>
        </w:rPr>
        <w:t>代理机构：</w:t>
      </w:r>
      <w:r>
        <w:rPr>
          <w:u w:val="single"/>
        </w:rPr>
        <w:tab/>
      </w:r>
    </w:p>
    <w:p w14:paraId="3EF3A83B">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r>
        <w:rPr>
          <w:w w:val="28"/>
          <w:u w:val="single"/>
        </w:rPr>
        <w:t xml:space="preserve"> </w:t>
      </w:r>
    </w:p>
    <w:p w14:paraId="12C18AD9">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5B21464A">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3F35D8B1">
      <w:pPr>
        <w:pStyle w:val="18"/>
        <w:tabs>
          <w:tab w:val="left" w:pos="4228"/>
          <w:tab w:val="left" w:pos="7975"/>
        </w:tabs>
        <w:wordWrap w:val="0"/>
        <w:topLinePunct/>
        <w:autoSpaceDE/>
        <w:spacing w:line="360" w:lineRule="auto"/>
        <w:ind w:left="0" w:firstLine="480" w:firstLineChars="200"/>
        <w:jc w:val="both"/>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4BFEC6D2">
      <w:pPr>
        <w:pStyle w:val="18"/>
        <w:tabs>
          <w:tab w:val="left" w:pos="4228"/>
          <w:tab w:val="left" w:pos="7975"/>
        </w:tabs>
        <w:wordWrap w:val="0"/>
        <w:topLinePunct/>
        <w:autoSpaceDE/>
        <w:spacing w:line="360" w:lineRule="auto"/>
        <w:ind w:left="0" w:firstLine="5520" w:firstLineChars="23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191FD4B1">
      <w:pPr>
        <w:widowControl/>
        <w:wordWrap w:val="0"/>
        <w:topLinePunct/>
        <w:autoSpaceDE/>
        <w:adjustRightInd/>
        <w:jc w:val="center"/>
        <w:rPr>
          <w:rFonts w:ascii="Times New Roman" w:hAnsi="Times New Roman" w:eastAsia="黑体"/>
          <w:bCs/>
          <w:kern w:val="44"/>
          <w:sz w:val="44"/>
          <w:szCs w:val="44"/>
        </w:rPr>
      </w:pPr>
      <w:bookmarkStart w:id="74" w:name="_Toc45697228"/>
      <w:r>
        <w:rPr>
          <w:rFonts w:ascii="Times New Roman" w:hAnsi="Times New Roman" w:eastAsia="黑体"/>
          <w:bCs/>
          <w:kern w:val="44"/>
          <w:sz w:val="44"/>
          <w:szCs w:val="44"/>
        </w:rPr>
        <w:br w:type="page"/>
      </w:r>
      <w:r>
        <w:rPr>
          <w:rFonts w:hint="eastAsia" w:ascii="Times New Roman" w:hAnsi="Times New Roman" w:eastAsia="黑体"/>
          <w:bCs/>
          <w:kern w:val="44"/>
          <w:sz w:val="44"/>
          <w:szCs w:val="44"/>
        </w:rPr>
        <w:t>□第一章</w:t>
      </w:r>
      <w:r>
        <w:rPr>
          <w:rFonts w:ascii="Times New Roman" w:hAnsi="Times New Roman" w:eastAsia="黑体"/>
          <w:bCs/>
          <w:kern w:val="44"/>
          <w:sz w:val="44"/>
          <w:szCs w:val="44"/>
        </w:rPr>
        <w:t xml:space="preserve"> </w:t>
      </w:r>
      <w:r>
        <w:rPr>
          <w:rFonts w:hint="eastAsia" w:ascii="Times New Roman" w:hAnsi="Times New Roman" w:eastAsia="黑体"/>
          <w:bCs/>
          <w:kern w:val="44"/>
          <w:sz w:val="44"/>
          <w:szCs w:val="44"/>
        </w:rPr>
        <w:t>竞包邀请书</w:t>
      </w:r>
      <w:bookmarkEnd w:id="74"/>
    </w:p>
    <w:p w14:paraId="5CB979DE">
      <w:pPr>
        <w:pStyle w:val="18"/>
        <w:wordWrap w:val="0"/>
        <w:topLinePunct/>
        <w:autoSpaceDE/>
        <w:spacing w:line="288" w:lineRule="auto"/>
        <w:ind w:left="0" w:firstLine="480" w:firstLineChars="200"/>
        <w:jc w:val="center"/>
      </w:pPr>
    </w:p>
    <w:p w14:paraId="01936188">
      <w:pPr>
        <w:pStyle w:val="18"/>
        <w:wordWrap w:val="0"/>
        <w:topLinePunct/>
        <w:autoSpaceDE/>
        <w:spacing w:line="288" w:lineRule="auto"/>
        <w:ind w:left="0" w:firstLine="640" w:firstLineChars="200"/>
        <w:jc w:val="center"/>
        <w:rPr>
          <w:rFonts w:hint="eastAsia"/>
          <w:sz w:val="32"/>
        </w:rPr>
      </w:pPr>
      <w:r>
        <w:rPr>
          <w:rFonts w:hint="eastAsia"/>
          <w:sz w:val="32"/>
          <w:u w:val="single"/>
        </w:rPr>
        <w:t>（工程名称）</w:t>
      </w:r>
      <w:r>
        <w:rPr>
          <w:sz w:val="32"/>
          <w:u w:val="single"/>
        </w:rPr>
        <w:t xml:space="preserve"> </w:t>
      </w:r>
      <w:r>
        <w:rPr>
          <w:rFonts w:hint="eastAsia"/>
          <w:sz w:val="32"/>
        </w:rPr>
        <w:t>邀请发包</w:t>
      </w:r>
    </w:p>
    <w:p w14:paraId="60B26202">
      <w:pPr>
        <w:pStyle w:val="18"/>
        <w:wordWrap w:val="0"/>
        <w:topLinePunct/>
        <w:autoSpaceDE/>
        <w:spacing w:line="288" w:lineRule="auto"/>
        <w:ind w:left="0" w:firstLine="640" w:firstLineChars="200"/>
        <w:jc w:val="center"/>
        <w:outlineLvl w:val="0"/>
        <w:rPr>
          <w:sz w:val="32"/>
        </w:rPr>
      </w:pPr>
      <w:r>
        <w:rPr>
          <w:rFonts w:hint="eastAsia"/>
          <w:sz w:val="32"/>
        </w:rPr>
        <w:t>竞包邀请书</w:t>
      </w:r>
    </w:p>
    <w:p w14:paraId="1C51021A">
      <w:pPr>
        <w:pStyle w:val="18"/>
        <w:wordWrap w:val="0"/>
        <w:topLinePunct/>
        <w:autoSpaceDE/>
        <w:spacing w:line="360" w:lineRule="auto"/>
        <w:ind w:left="0"/>
      </w:pPr>
      <w:r>
        <w:rPr>
          <w:u w:val="single"/>
        </w:rPr>
        <w:t xml:space="preserve">  </w:t>
      </w:r>
      <w:r>
        <w:rPr>
          <w:rFonts w:hint="eastAsia"/>
          <w:u w:val="single"/>
        </w:rPr>
        <w:t>（邀请单位名称）</w:t>
      </w:r>
      <w:r>
        <w:rPr>
          <w:u w:val="single"/>
        </w:rPr>
        <w:t xml:space="preserve">   </w:t>
      </w:r>
      <w:r>
        <w:rPr>
          <w:rFonts w:hint="eastAsia"/>
        </w:rPr>
        <w:t>：</w:t>
      </w:r>
    </w:p>
    <w:p w14:paraId="1941FDDB">
      <w:pPr>
        <w:pStyle w:val="18"/>
        <w:wordWrap w:val="0"/>
        <w:topLinePunct/>
        <w:autoSpaceDE/>
        <w:spacing w:line="360" w:lineRule="auto"/>
        <w:ind w:left="0"/>
        <w:outlineLvl w:val="1"/>
        <w:rPr>
          <w:b/>
          <w:bCs/>
          <w:sz w:val="32"/>
          <w:szCs w:val="32"/>
        </w:rPr>
      </w:pPr>
      <w:r>
        <w:rPr>
          <w:rFonts w:hint="eastAsia"/>
          <w:b/>
          <w:bCs/>
          <w:sz w:val="32"/>
          <w:szCs w:val="32"/>
        </w:rPr>
        <w:t>1.发包条件</w:t>
      </w:r>
    </w:p>
    <w:p w14:paraId="5F7FF55A">
      <w:pPr>
        <w:pStyle w:val="18"/>
        <w:tabs>
          <w:tab w:val="left" w:pos="1343"/>
          <w:tab w:val="left" w:pos="2697"/>
          <w:tab w:val="left" w:pos="3264"/>
          <w:tab w:val="left" w:pos="4896"/>
          <w:tab w:val="left" w:pos="6005"/>
          <w:tab w:val="left" w:pos="7319"/>
          <w:tab w:val="left" w:pos="7498"/>
        </w:tabs>
        <w:wordWrap w:val="0"/>
        <w:topLinePunct/>
        <w:autoSpaceDE/>
        <w:spacing w:line="360" w:lineRule="auto"/>
        <w:ind w:left="0" w:firstLine="476" w:firstLineChars="200"/>
        <w:jc w:val="both"/>
      </w:pPr>
      <w:r>
        <w:rPr>
          <w:rFonts w:hint="eastAsia"/>
          <w:spacing w:val="-1"/>
          <w:u w:val="single"/>
        </w:rPr>
        <w:t>（项目名称）</w:t>
      </w:r>
      <w:r>
        <w:rPr>
          <w:rFonts w:hint="eastAsia"/>
          <w:spacing w:val="-1"/>
        </w:rPr>
        <w:t>已由</w:t>
      </w:r>
      <w:r>
        <w:rPr>
          <w:rFonts w:hint="eastAsia"/>
          <w:spacing w:val="-1"/>
          <w:u w:val="single"/>
        </w:rPr>
        <w:t>（项目审批、核准或备案机关</w:t>
      </w:r>
      <w:r>
        <w:rPr>
          <w:rFonts w:hint="eastAsia"/>
          <w:spacing w:val="-5"/>
          <w:u w:val="single"/>
        </w:rPr>
        <w:t>名称）</w:t>
      </w:r>
      <w:r>
        <w:rPr>
          <w:rFonts w:hint="eastAsia"/>
          <w:spacing w:val="-5"/>
        </w:rPr>
        <w:t>以</w:t>
      </w:r>
      <w:r>
        <w:rPr>
          <w:rFonts w:hint="eastAsia"/>
          <w:spacing w:val="-4"/>
          <w:u w:val="single"/>
        </w:rPr>
        <w:t>（批文名称及编号）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（资金来源）</w:t>
      </w:r>
      <w:r>
        <w:rPr>
          <w:rFonts w:hint="eastAsia"/>
          <w:spacing w:val="-12"/>
        </w:rPr>
        <w:t>，出资比例为</w:t>
      </w:r>
      <w:r>
        <w:rPr>
          <w:spacing w:val="-12"/>
          <w:u w:val="single"/>
        </w:rPr>
        <w:tab/>
      </w:r>
      <w:r>
        <w:rPr>
          <w:spacing w:val="-12"/>
          <w:u w:val="single"/>
        </w:rPr>
        <w:t xml:space="preserve">        </w:t>
      </w:r>
      <w:r>
        <w:rPr>
          <w:rFonts w:hint="eastAsia"/>
          <w:spacing w:val="-6"/>
        </w:rPr>
        <w:t>，项目业主为</w:t>
      </w:r>
      <w:r>
        <w:rPr>
          <w:spacing w:val="-6"/>
          <w:u w:val="single"/>
        </w:rPr>
        <w:t xml:space="preserve">                   </w:t>
      </w:r>
      <w:r>
        <w:rPr>
          <w:rFonts w:hint="eastAsia"/>
          <w:spacing w:val="-6"/>
        </w:rPr>
        <w:t>，发包人为</w:t>
      </w:r>
      <w:r>
        <w:rPr>
          <w:spacing w:val="-6"/>
          <w:u w:val="single"/>
        </w:rPr>
        <w:tab/>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条件，现邀请你单位参加该项目的</w:t>
      </w:r>
      <w:r>
        <w:rPr>
          <w:u w:val="single"/>
        </w:rPr>
        <w:t xml:space="preserve">  </w:t>
      </w:r>
      <w:r>
        <w:rPr>
          <w:rFonts w:hint="eastAsia"/>
          <w:u w:val="single"/>
        </w:rPr>
        <w:t>（标段名称）</w:t>
      </w:r>
      <w:r>
        <w:rPr>
          <w:u w:val="single"/>
        </w:rPr>
        <w:t xml:space="preserve"> </w:t>
      </w:r>
      <w:r>
        <w:rPr>
          <w:rFonts w:hint="eastAsia"/>
        </w:rPr>
        <w:t>施工的竞包。</w:t>
      </w:r>
    </w:p>
    <w:p w14:paraId="0DCE9B46">
      <w:pPr>
        <w:pStyle w:val="18"/>
        <w:wordWrap w:val="0"/>
        <w:topLinePunct/>
        <w:autoSpaceDE/>
        <w:spacing w:line="360" w:lineRule="auto"/>
        <w:ind w:left="0"/>
        <w:outlineLvl w:val="1"/>
        <w:rPr>
          <w:rFonts w:hint="eastAsia"/>
          <w:b/>
          <w:bCs/>
          <w:sz w:val="32"/>
          <w:szCs w:val="32"/>
        </w:rPr>
      </w:pPr>
      <w:bookmarkStart w:id="75" w:name="_Toc26002006"/>
      <w:bookmarkStart w:id="76" w:name="_Toc26002059"/>
      <w:bookmarkStart w:id="77" w:name="_Toc24050277"/>
      <w:r>
        <w:rPr>
          <w:rFonts w:hint="eastAsia"/>
          <w:b/>
          <w:bCs/>
          <w:sz w:val="32"/>
          <w:szCs w:val="32"/>
        </w:rPr>
        <w:t>2.项目概况与发包范围</w:t>
      </w:r>
      <w:bookmarkEnd w:id="75"/>
      <w:bookmarkEnd w:id="76"/>
      <w:bookmarkEnd w:id="77"/>
    </w:p>
    <w:p w14:paraId="3AE75497">
      <w:pPr>
        <w:pStyle w:val="18"/>
        <w:tabs>
          <w:tab w:val="left" w:pos="1343"/>
          <w:tab w:val="left" w:pos="2697"/>
          <w:tab w:val="left" w:pos="3264"/>
          <w:tab w:val="left" w:pos="4896"/>
          <w:tab w:val="left" w:pos="6005"/>
          <w:tab w:val="left" w:pos="7085"/>
          <w:tab w:val="left" w:pos="7498"/>
        </w:tabs>
        <w:overflowPunct w:val="0"/>
        <w:topLinePunct/>
        <w:spacing w:line="360" w:lineRule="auto"/>
        <w:ind w:left="0" w:firstLine="480" w:firstLineChars="200"/>
        <w:jc w:val="both"/>
        <w:rPr>
          <w:rFonts w:hint="eastAsia" w:ascii="宋体" w:hAnsi="宋体" w:cs="宋体"/>
          <w:u w:val="single"/>
        </w:rPr>
      </w:pPr>
      <w:r>
        <w:rPr>
          <w:rFonts w:hint="eastAsia" w:ascii="宋体" w:hAnsi="宋体" w:cs="宋体"/>
        </w:rPr>
        <w:t>2.1本项目投资估算</w:t>
      </w:r>
      <w:r>
        <w:rPr>
          <w:rFonts w:hint="eastAsia" w:ascii="宋体" w:hAnsi="宋体" w:cs="宋体"/>
          <w:u w:val="single"/>
        </w:rPr>
        <w:t xml:space="preserve">             </w:t>
      </w:r>
      <w:r>
        <w:rPr>
          <w:rFonts w:hint="eastAsia" w:ascii="宋体" w:hAnsi="宋体" w:cs="宋体"/>
        </w:rPr>
        <w:t>万元，工程概算</w:t>
      </w:r>
      <w:r>
        <w:rPr>
          <w:rFonts w:hint="eastAsia" w:ascii="宋体" w:hAnsi="宋体" w:cs="宋体"/>
          <w:u w:val="single"/>
        </w:rPr>
        <w:t xml:space="preserve">           </w:t>
      </w:r>
      <w:r>
        <w:rPr>
          <w:rFonts w:hint="eastAsia" w:ascii="宋体" w:hAnsi="宋体" w:cs="宋体"/>
        </w:rPr>
        <w:t>万元，其中建安工程造价</w:t>
      </w:r>
      <w:r>
        <w:rPr>
          <w:rFonts w:hint="eastAsia" w:ascii="宋体" w:hAnsi="宋体" w:cs="宋体"/>
          <w:u w:val="single"/>
        </w:rPr>
        <w:t xml:space="preserve">       </w:t>
      </w:r>
      <w:r>
        <w:rPr>
          <w:rFonts w:hint="eastAsia" w:ascii="宋体" w:hAnsi="宋体" w:cs="宋体"/>
        </w:rPr>
        <w:t>万元，建设规模：</w:t>
      </w:r>
      <w:r>
        <w:rPr>
          <w:rFonts w:hint="eastAsia" w:ascii="宋体" w:hAnsi="宋体" w:cs="宋体"/>
          <w:u w:val="single"/>
        </w:rPr>
        <w:t xml:space="preserve">                </w:t>
      </w:r>
      <w:r>
        <w:rPr>
          <w:rFonts w:hint="eastAsia" w:ascii="宋体" w:hAnsi="宋体" w:cs="宋体"/>
        </w:rPr>
        <w:t>。建设地点：</w:t>
      </w:r>
      <w:r>
        <w:rPr>
          <w:rFonts w:hint="eastAsia" w:ascii="宋体" w:hAnsi="宋体" w:cs="宋体"/>
          <w:u w:val="single"/>
        </w:rPr>
        <w:t xml:space="preserve">             </w:t>
      </w:r>
      <w:r>
        <w:rPr>
          <w:rFonts w:hint="eastAsia" w:ascii="宋体" w:hAnsi="宋体" w:cs="宋体"/>
        </w:rPr>
        <w:t>。</w:t>
      </w:r>
    </w:p>
    <w:p w14:paraId="61F24DAB">
      <w:pPr>
        <w:pStyle w:val="18"/>
        <w:tabs>
          <w:tab w:val="left" w:pos="1343"/>
          <w:tab w:val="left" w:pos="2697"/>
          <w:tab w:val="left" w:pos="3264"/>
          <w:tab w:val="left" w:pos="4896"/>
          <w:tab w:val="left" w:pos="6005"/>
          <w:tab w:val="left" w:pos="7085"/>
          <w:tab w:val="left" w:pos="7498"/>
        </w:tabs>
        <w:overflowPunct w:val="0"/>
        <w:topLinePunct/>
        <w:spacing w:line="360" w:lineRule="auto"/>
        <w:ind w:left="0" w:firstLine="480" w:firstLineChars="200"/>
        <w:jc w:val="both"/>
        <w:rPr>
          <w:rFonts w:hint="eastAsia" w:ascii="宋体" w:hAnsi="宋体" w:cs="宋体"/>
        </w:rPr>
      </w:pPr>
      <w:r>
        <w:rPr>
          <w:rFonts w:hint="eastAsia" w:ascii="宋体" w:hAnsi="宋体" w:cs="宋体"/>
        </w:rPr>
        <w:t>2.2发包范围：</w:t>
      </w:r>
      <w:r>
        <w:rPr>
          <w:rFonts w:hint="eastAsia" w:ascii="宋体" w:hAnsi="宋体" w:cs="宋体"/>
          <w:u w:val="single"/>
        </w:rPr>
        <w:t xml:space="preserve">                             </w:t>
      </w:r>
      <w:r>
        <w:rPr>
          <w:rFonts w:hint="eastAsia" w:ascii="宋体" w:hAnsi="宋体" w:cs="宋体"/>
        </w:rPr>
        <w:t>。</w:t>
      </w:r>
    </w:p>
    <w:p w14:paraId="078B20BF">
      <w:pPr>
        <w:pStyle w:val="18"/>
        <w:tabs>
          <w:tab w:val="left" w:pos="1343"/>
          <w:tab w:val="left" w:pos="2697"/>
          <w:tab w:val="left" w:pos="3264"/>
          <w:tab w:val="left" w:pos="4896"/>
          <w:tab w:val="left" w:pos="6005"/>
          <w:tab w:val="left" w:pos="7085"/>
          <w:tab w:val="left" w:pos="7498"/>
        </w:tabs>
        <w:overflowPunct w:val="0"/>
        <w:topLinePunct/>
        <w:spacing w:line="360" w:lineRule="auto"/>
        <w:jc w:val="both"/>
        <w:rPr>
          <w:rFonts w:hint="eastAsia" w:ascii="宋体" w:hAnsi="宋体" w:cs="宋体"/>
        </w:rPr>
      </w:pPr>
      <w:r>
        <w:rPr>
          <w:rFonts w:hint="eastAsia" w:ascii="宋体" w:hAnsi="宋体" w:cs="宋体"/>
          <w:szCs w:val="21"/>
        </w:rPr>
        <w:t>2.3本次发包控制价</w:t>
      </w:r>
      <w:r>
        <w:rPr>
          <w:rFonts w:hint="eastAsia" w:ascii="宋体" w:hAnsi="宋体" w:cs="宋体"/>
          <w:szCs w:val="21"/>
          <w:u w:val="single"/>
        </w:rPr>
        <w:t xml:space="preserve">            </w:t>
      </w:r>
      <w:r>
        <w:rPr>
          <w:rFonts w:hint="eastAsia" w:ascii="宋体" w:hAnsi="宋体" w:cs="宋体"/>
          <w:szCs w:val="21"/>
        </w:rPr>
        <w:t>万元，□发包人确定下浮率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rPr>
        <w:t>。</w:t>
      </w:r>
    </w:p>
    <w:p w14:paraId="231F8D98">
      <w:pPr>
        <w:pStyle w:val="18"/>
        <w:tabs>
          <w:tab w:val="left" w:pos="1343"/>
          <w:tab w:val="left" w:pos="2697"/>
          <w:tab w:val="left" w:pos="3264"/>
          <w:tab w:val="left" w:pos="4896"/>
          <w:tab w:val="left" w:pos="6005"/>
          <w:tab w:val="left" w:pos="7085"/>
          <w:tab w:val="left" w:pos="7498"/>
        </w:tabs>
        <w:overflowPunct w:val="0"/>
        <w:topLinePunct/>
        <w:spacing w:line="360" w:lineRule="auto"/>
        <w:ind w:left="0" w:firstLine="480" w:firstLineChars="200"/>
        <w:jc w:val="both"/>
        <w:rPr>
          <w:rFonts w:hint="eastAsia" w:ascii="宋体" w:hAnsi="宋体" w:cs="宋体"/>
        </w:rPr>
      </w:pPr>
      <w:r>
        <w:rPr>
          <w:rFonts w:hint="eastAsia" w:ascii="宋体" w:hAnsi="宋体" w:cs="宋体"/>
        </w:rPr>
        <w:t>2.4施工总工期：</w:t>
      </w:r>
      <w:r>
        <w:rPr>
          <w:rFonts w:hint="eastAsia" w:ascii="宋体" w:hAnsi="宋体" w:cs="宋体"/>
          <w:u w:val="single"/>
        </w:rPr>
        <w:t xml:space="preserve">                         </w:t>
      </w:r>
      <w:r>
        <w:rPr>
          <w:rFonts w:hint="eastAsia" w:ascii="宋体" w:hAnsi="宋体" w:cs="宋体"/>
        </w:rPr>
        <w:t xml:space="preserve"> 。</w:t>
      </w:r>
    </w:p>
    <w:p w14:paraId="60E2ABCF">
      <w:pPr>
        <w:pStyle w:val="18"/>
        <w:wordWrap w:val="0"/>
        <w:topLinePunct/>
        <w:autoSpaceDE/>
        <w:spacing w:line="360" w:lineRule="auto"/>
        <w:ind w:left="0"/>
        <w:outlineLvl w:val="1"/>
        <w:rPr>
          <w:rFonts w:hint="eastAsia"/>
          <w:b/>
          <w:bCs/>
          <w:sz w:val="32"/>
          <w:szCs w:val="32"/>
        </w:rPr>
      </w:pPr>
      <w:bookmarkStart w:id="78" w:name="_Toc26002060"/>
      <w:bookmarkStart w:id="79" w:name="_Toc24050278"/>
      <w:bookmarkStart w:id="80" w:name="_Toc26002007"/>
      <w:r>
        <w:rPr>
          <w:rFonts w:hint="eastAsia"/>
          <w:b/>
          <w:bCs/>
          <w:sz w:val="32"/>
          <w:szCs w:val="32"/>
        </w:rPr>
        <w:t>3.竞包人资格要求</w:t>
      </w:r>
      <w:bookmarkEnd w:id="78"/>
      <w:bookmarkEnd w:id="79"/>
      <w:bookmarkEnd w:id="80"/>
    </w:p>
    <w:p w14:paraId="3A9052B6">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outlineLvl w:val="2"/>
        <w:rPr>
          <w:rFonts w:hint="eastAsia" w:ascii="宋体" w:hAnsi="宋体" w:cs="宋体"/>
        </w:rPr>
      </w:pPr>
      <w:bookmarkStart w:id="81" w:name="_Toc24050279"/>
      <w:bookmarkStart w:id="82" w:name="_Toc26002008"/>
      <w:bookmarkStart w:id="83" w:name="_Toc26002061"/>
      <w:r>
        <w:rPr>
          <w:rFonts w:hint="eastAsia" w:ascii="宋体" w:hAnsi="宋体" w:cs="宋体"/>
          <w:shd w:val="clear" w:color="auto" w:fill="FFFFFF"/>
        </w:rPr>
        <w:t>（一）竞包人</w:t>
      </w:r>
      <w:r>
        <w:rPr>
          <w:rFonts w:hint="eastAsia" w:ascii="宋体" w:hAnsi="宋体" w:cs="宋体"/>
        </w:rPr>
        <w:t>：</w:t>
      </w:r>
    </w:p>
    <w:p w14:paraId="0AC9F464">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1</w:t>
      </w:r>
      <w:r>
        <w:rPr>
          <w:rFonts w:hint="eastAsia" w:ascii="宋体" w:hAnsi="宋体" w:cs="宋体"/>
        </w:rPr>
        <w:t>具备有效的企业安全生产许可证，并在人员、设备、资金等方面具有相应的施工能力；</w:t>
      </w:r>
    </w:p>
    <w:p w14:paraId="40D10E63">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2</w:t>
      </w:r>
      <w:r>
        <w:rPr>
          <w:rFonts w:hint="eastAsia" w:ascii="宋体" w:hAnsi="宋体" w:cs="宋体"/>
        </w:rPr>
        <w:t>本次发包□接受联合体竞包□不接受联合体。</w:t>
      </w:r>
    </w:p>
    <w:p w14:paraId="4A09BAF6">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3</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3B063C6B">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（二）拟派项目负责人：</w:t>
      </w:r>
    </w:p>
    <w:p w14:paraId="1A462F7A">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4</w:t>
      </w:r>
      <w:r>
        <w:rPr>
          <w:rFonts w:hint="eastAsia" w:ascii="宋体" w:hAnsi="宋体" w:cs="宋体"/>
        </w:rPr>
        <w:t>拟派项目负责人具有注册在竞包人单位的</w:t>
      </w:r>
      <w:r>
        <w:rPr>
          <w:rFonts w:hint="eastAsia" w:ascii="宋体" w:hAnsi="宋体" w:cs="宋体"/>
          <w:u w:val="single"/>
        </w:rPr>
        <w:t xml:space="preserve">      （</w:t>
      </w:r>
      <w:r>
        <w:rPr>
          <w:rFonts w:hint="eastAsia" w:ascii="宋体" w:hAnsi="宋体" w:cs="宋体"/>
        </w:rPr>
        <w:t>工程专业） 级建造师执业资格，同时具有有效的专职安全生产管理人员B类证书。如在响应截止日存在在其他任何在建合同工程的，不得以拟派项目负责人的身份参加本次响应。</w:t>
      </w:r>
    </w:p>
    <w:p w14:paraId="61355B29">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767DA1A9">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（三）其他：</w:t>
      </w:r>
    </w:p>
    <w:p w14:paraId="08E68F3E">
      <w:pPr>
        <w:wordWrap w:val="0"/>
        <w:topLinePunct/>
        <w:autoSpaceDE/>
        <w:spacing w:line="360" w:lineRule="auto"/>
        <w:ind w:firstLine="480" w:firstLineChars="200"/>
        <w:outlineLvl w:val="2"/>
        <w:rPr>
          <w:rFonts w:hint="eastAsia" w:ascii="宋体" w:hAnsi="宋体" w:cs="宋体"/>
        </w:rPr>
      </w:pPr>
      <w:r>
        <w:rPr>
          <w:rFonts w:hint="eastAsia" w:ascii="宋体" w:hAnsi="宋体" w:cs="宋体"/>
        </w:rPr>
        <w:t>3.</w:t>
      </w:r>
      <w:r>
        <w:rPr>
          <w:rFonts w:hint="eastAsia" w:ascii="宋体" w:hAnsi="宋体" w:cs="宋体"/>
          <w:lang w:val="en-US" w:eastAsia="zh-CN"/>
        </w:rPr>
        <w:t>6</w:t>
      </w:r>
      <w:r>
        <w:rPr>
          <w:rFonts w:hint="eastAsia" w:ascii="宋体" w:hAnsi="宋体" w:cs="宋体"/>
        </w:rPr>
        <w:t>竞包人及其拟派项目负责人在竞包之日前12个月内未在工程建设招投标活动中受到行政处罚的</w:t>
      </w:r>
      <w:r>
        <w:rPr>
          <w:rFonts w:hint="eastAsia" w:hAnsi="宋体"/>
        </w:rPr>
        <w:t>。</w:t>
      </w:r>
    </w:p>
    <w:p w14:paraId="1A8D746E">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7</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5592492D">
      <w:pPr>
        <w:pStyle w:val="18"/>
        <w:wordWrap w:val="0"/>
        <w:topLinePunct/>
        <w:autoSpaceDE/>
        <w:spacing w:line="360" w:lineRule="auto"/>
        <w:ind w:left="0"/>
        <w:outlineLvl w:val="1"/>
        <w:rPr>
          <w:rFonts w:hint="eastAsia"/>
          <w:b/>
          <w:bCs/>
          <w:sz w:val="32"/>
          <w:szCs w:val="32"/>
        </w:rPr>
      </w:pPr>
      <w:r>
        <w:rPr>
          <w:rFonts w:hint="eastAsia"/>
          <w:b/>
          <w:bCs/>
          <w:sz w:val="32"/>
          <w:szCs w:val="32"/>
        </w:rPr>
        <w:t>4. 竞包方式</w:t>
      </w:r>
      <w:bookmarkEnd w:id="81"/>
      <w:bookmarkEnd w:id="82"/>
      <w:bookmarkEnd w:id="83"/>
    </w:p>
    <w:p w14:paraId="2EBCCF5A">
      <w:pPr>
        <w:pStyle w:val="161"/>
        <w:wordWrap w:val="0"/>
        <w:topLinePunct/>
        <w:autoSpaceDE/>
        <w:adjustRightInd w:val="0"/>
        <w:snapToGrid w:val="0"/>
        <w:spacing w:line="360" w:lineRule="auto"/>
        <w:ind w:firstLine="480"/>
        <w:rPr>
          <w:rFonts w:hint="eastAsia" w:hAnsi="宋体" w:cs="宋体"/>
          <w:sz w:val="24"/>
        </w:rPr>
      </w:pPr>
      <w:r>
        <w:rPr>
          <w:rFonts w:hint="eastAsia" w:hAnsi="宋体" w:cs="宋体"/>
          <w:sz w:val="24"/>
        </w:rPr>
        <w:t>4.1邀请发包。</w:t>
      </w:r>
    </w:p>
    <w:p w14:paraId="58638A36">
      <w:pPr>
        <w:pStyle w:val="18"/>
        <w:wordWrap w:val="0"/>
        <w:topLinePunct/>
        <w:autoSpaceDE/>
        <w:spacing w:line="360" w:lineRule="auto"/>
        <w:ind w:left="0"/>
        <w:outlineLvl w:val="1"/>
        <w:rPr>
          <w:rFonts w:hint="eastAsia"/>
          <w:b/>
          <w:bCs/>
          <w:sz w:val="32"/>
          <w:szCs w:val="32"/>
        </w:rPr>
      </w:pPr>
      <w:bookmarkStart w:id="84" w:name="_Toc26002009"/>
      <w:bookmarkStart w:id="85" w:name="_Toc24050280"/>
      <w:bookmarkStart w:id="86" w:name="_Toc26002062"/>
      <w:r>
        <w:rPr>
          <w:rFonts w:hint="eastAsia"/>
          <w:b/>
          <w:bCs/>
          <w:sz w:val="32"/>
          <w:szCs w:val="32"/>
        </w:rPr>
        <w:t>5.发包文件的获取</w:t>
      </w:r>
      <w:bookmarkEnd w:id="84"/>
      <w:bookmarkEnd w:id="85"/>
      <w:bookmarkEnd w:id="86"/>
    </w:p>
    <w:p w14:paraId="61D53CBE">
      <w:pPr>
        <w:wordWrap w:val="0"/>
        <w:topLinePunct/>
        <w:autoSpaceDE/>
        <w:spacing w:line="360" w:lineRule="auto"/>
        <w:ind w:firstLine="480" w:firstLineChars="200"/>
        <w:rPr>
          <w:rFonts w:ascii="宋体" w:hAnsi="宋体" w:cs="宋体"/>
        </w:rPr>
      </w:pPr>
      <w:r>
        <w:rPr>
          <w:rFonts w:ascii="宋体" w:hAnsi="宋体"/>
        </w:rPr>
        <w:t>5.1</w:t>
      </w:r>
      <w:r>
        <w:rPr>
          <w:rFonts w:hint="eastAsia" w:ascii="宋体" w:hAnsi="宋体" w:cs="宋体"/>
        </w:rPr>
        <w:t>本项目发包文件（含图纸）和补充（答疑、澄清）、修改文件以网上下载方式发放于</w:t>
      </w:r>
      <w:r>
        <w:rPr>
          <w:rFonts w:ascii="宋体" w:hAnsi="宋体"/>
          <w:u w:val="single"/>
        </w:rPr>
        <w:t xml:space="preserve">                           </w:t>
      </w:r>
      <w:r>
        <w:rPr>
          <w:rFonts w:ascii="宋体" w:hAnsi="宋体"/>
          <w:i/>
          <w:iCs/>
          <w:u w:val="single"/>
        </w:rPr>
        <w:t xml:space="preserve"> </w:t>
      </w:r>
      <w:r>
        <w:rPr>
          <w:rFonts w:hint="eastAsia" w:ascii="宋体" w:hAnsi="宋体" w:cs="宋体"/>
        </w:rPr>
        <w:t>（泰顺县小额工程阳光交易系统）。</w:t>
      </w:r>
    </w:p>
    <w:p w14:paraId="44697CCC">
      <w:pPr>
        <w:pStyle w:val="148"/>
        <w:wordWrap w:val="0"/>
        <w:topLinePunct/>
        <w:autoSpaceDE/>
        <w:spacing w:line="360" w:lineRule="auto"/>
        <w:ind w:firstLine="480" w:firstLineChars="200"/>
        <w:rPr>
          <w:rFonts w:hAnsi="宋体"/>
          <w:color w:val="auto"/>
        </w:rPr>
      </w:pPr>
      <w:r>
        <w:rPr>
          <w:rFonts w:hAnsi="宋体" w:cs="Times New Roman"/>
          <w:color w:val="auto"/>
        </w:rPr>
        <w:t>5.2</w:t>
      </w:r>
      <w:r>
        <w:rPr>
          <w:rFonts w:hint="eastAsia" w:hAnsi="宋体"/>
          <w:color w:val="auto"/>
        </w:rPr>
        <w:t>发包文件网上下载网址：</w:t>
      </w:r>
      <w:r>
        <w:rPr>
          <w:rFonts w:hint="eastAsia" w:hAnsi="宋体" w:cs="Times New Roman"/>
          <w:color w:val="auto"/>
        </w:rPr>
        <w:t>潜在竞包人登录</w:t>
      </w:r>
      <w:r>
        <w:rPr>
          <w:rFonts w:hAnsi="宋体"/>
          <w:color w:val="auto"/>
          <w:u w:val="single"/>
        </w:rPr>
        <w:t xml:space="preserve">               </w:t>
      </w:r>
      <w:r>
        <w:rPr>
          <w:rFonts w:hint="eastAsia" w:hAnsi="宋体" w:cs="Times New Roman"/>
          <w:color w:val="auto"/>
        </w:rPr>
        <w:t>自行下载发包文件。</w:t>
      </w:r>
    </w:p>
    <w:p w14:paraId="1F629086">
      <w:pPr>
        <w:wordWrap w:val="0"/>
        <w:topLinePunct/>
        <w:autoSpaceDE/>
        <w:spacing w:line="360" w:lineRule="auto"/>
        <w:ind w:firstLine="480" w:firstLineChars="200"/>
        <w:rPr>
          <w:rFonts w:ascii="宋体" w:hAnsi="宋体" w:cs="宋体"/>
          <w:spacing w:val="-2"/>
        </w:rPr>
      </w:pPr>
      <w:r>
        <w:rPr>
          <w:rFonts w:ascii="宋体" w:hAnsi="宋体"/>
        </w:rPr>
        <w:t>5.3</w:t>
      </w:r>
      <w:r>
        <w:rPr>
          <w:rFonts w:hint="eastAsia" w:ascii="宋体" w:hAnsi="宋体"/>
        </w:rPr>
        <w:t>发包文件网上下载时间：邀请书发出之日至竞包文件递交截止时间</w:t>
      </w:r>
      <w:r>
        <w:rPr>
          <w:rFonts w:hint="eastAsia" w:ascii="宋体" w:hAnsi="宋体" w:cs="宋体"/>
        </w:rPr>
        <w:t>。</w:t>
      </w:r>
    </w:p>
    <w:p w14:paraId="1A699078">
      <w:pPr>
        <w:pStyle w:val="18"/>
        <w:wordWrap w:val="0"/>
        <w:topLinePunct/>
        <w:autoSpaceDE/>
        <w:spacing w:line="360" w:lineRule="auto"/>
        <w:ind w:left="0"/>
        <w:outlineLvl w:val="1"/>
        <w:rPr>
          <w:rFonts w:hint="eastAsia"/>
          <w:b/>
          <w:bCs/>
          <w:sz w:val="32"/>
          <w:szCs w:val="32"/>
        </w:rPr>
      </w:pPr>
      <w:bookmarkStart w:id="87" w:name="_Toc26002063"/>
      <w:bookmarkStart w:id="88" w:name="_Toc24050281"/>
      <w:bookmarkStart w:id="89" w:name="_Toc26002010"/>
      <w:r>
        <w:rPr>
          <w:rFonts w:hint="eastAsia"/>
          <w:b/>
          <w:bCs/>
          <w:sz w:val="32"/>
          <w:szCs w:val="32"/>
        </w:rPr>
        <w:t>6.竞包文件的递交</w:t>
      </w:r>
      <w:bookmarkEnd w:id="87"/>
      <w:bookmarkEnd w:id="88"/>
      <w:bookmarkEnd w:id="89"/>
    </w:p>
    <w:p w14:paraId="644DBC93">
      <w:pPr>
        <w:wordWrap w:val="0"/>
        <w:topLinePunct/>
        <w:autoSpaceDE/>
        <w:spacing w:line="360" w:lineRule="auto"/>
        <w:ind w:firstLine="480" w:firstLineChars="200"/>
        <w:rPr>
          <w:rFonts w:hint="eastAsia" w:ascii="宋体" w:hAnsi="宋体"/>
        </w:rPr>
      </w:pPr>
      <w:bookmarkStart w:id="90" w:name="_Toc24050282"/>
      <w:bookmarkStart w:id="91" w:name="_Toc26002011"/>
      <w:bookmarkStart w:id="92" w:name="_Toc26002064"/>
      <w:r>
        <w:rPr>
          <w:rFonts w:hint="eastAsia" w:ascii="宋体" w:hAnsi="宋体"/>
        </w:rPr>
        <w:t>6.1竞包文件递交的截止时间（竞包截止时间，下同）为</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分，电子发包竞包交易平台为</w:t>
      </w:r>
      <w:r>
        <w:rPr>
          <w:rFonts w:hint="eastAsia" w:ascii="宋体" w:hAnsi="宋体"/>
          <w:lang w:val="en"/>
        </w:rPr>
        <w:t>泰顺县小额工程阳光交易系统</w:t>
      </w:r>
      <w:r>
        <w:rPr>
          <w:rFonts w:hint="eastAsia" w:ascii="宋体" w:hAnsi="宋体"/>
        </w:rPr>
        <w:t>。</w:t>
      </w:r>
    </w:p>
    <w:p w14:paraId="47546D34">
      <w:pPr>
        <w:wordWrap w:val="0"/>
        <w:topLinePunct/>
        <w:autoSpaceDE/>
        <w:spacing w:line="360" w:lineRule="auto"/>
        <w:ind w:firstLine="480" w:firstLineChars="200"/>
        <w:rPr>
          <w:rFonts w:hint="eastAsia" w:ascii="宋体" w:hAnsi="宋体"/>
        </w:rPr>
      </w:pPr>
      <w:r>
        <w:rPr>
          <w:rFonts w:hint="eastAsia" w:ascii="宋体" w:hAnsi="宋体"/>
        </w:rPr>
        <w:t>6.2逾期上传的竞包文件，发包（代理）人不予受理。</w:t>
      </w:r>
    </w:p>
    <w:p w14:paraId="725CA5EC">
      <w:pPr>
        <w:pStyle w:val="18"/>
        <w:wordWrap w:val="0"/>
        <w:topLinePunct/>
        <w:autoSpaceDE/>
        <w:spacing w:line="360" w:lineRule="auto"/>
        <w:ind w:left="0"/>
        <w:outlineLvl w:val="1"/>
        <w:rPr>
          <w:rFonts w:hint="eastAsia"/>
          <w:b/>
          <w:bCs/>
          <w:sz w:val="32"/>
          <w:szCs w:val="32"/>
        </w:rPr>
      </w:pPr>
      <w:r>
        <w:rPr>
          <w:rFonts w:hint="eastAsia"/>
          <w:b/>
          <w:bCs/>
          <w:sz w:val="32"/>
          <w:szCs w:val="32"/>
        </w:rPr>
        <w:t>7.联系方式</w:t>
      </w:r>
      <w:bookmarkEnd w:id="90"/>
      <w:bookmarkEnd w:id="91"/>
      <w:bookmarkEnd w:id="92"/>
    </w:p>
    <w:p w14:paraId="6D9AA44A">
      <w:pPr>
        <w:pStyle w:val="18"/>
        <w:tabs>
          <w:tab w:val="left" w:pos="4228"/>
          <w:tab w:val="left" w:pos="7975"/>
        </w:tabs>
        <w:wordWrap w:val="0"/>
        <w:topLinePunct/>
        <w:autoSpaceDE/>
        <w:spacing w:line="360" w:lineRule="auto"/>
        <w:ind w:left="0" w:firstLine="488" w:firstLineChars="200"/>
        <w:jc w:val="both"/>
        <w:rPr>
          <w:u w:val="single"/>
        </w:rPr>
      </w:pPr>
      <w:r>
        <w:rPr>
          <w:rFonts w:hint="eastAsia"/>
          <w:spacing w:val="2"/>
        </w:rPr>
        <w:t xml:space="preserve">发 包 </w:t>
      </w:r>
      <w:r>
        <w:rPr>
          <w:rFonts w:hint="eastAsia"/>
        </w:rPr>
        <w:t>人：</w:t>
      </w:r>
      <w:r>
        <w:rPr>
          <w:u w:val="single"/>
        </w:rPr>
        <w:tab/>
      </w:r>
      <w:r>
        <w:rPr>
          <w:rFonts w:hint="eastAsia"/>
        </w:rPr>
        <w:t>代理机构：</w:t>
      </w:r>
      <w:r>
        <w:rPr>
          <w:u w:val="single"/>
        </w:rPr>
        <w:tab/>
      </w:r>
    </w:p>
    <w:p w14:paraId="6BC02847">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p>
    <w:p w14:paraId="75A096DC">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1ECB9E42">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3A0414F8">
      <w:pPr>
        <w:pStyle w:val="18"/>
        <w:tabs>
          <w:tab w:val="left" w:pos="4228"/>
          <w:tab w:val="left" w:pos="7975"/>
        </w:tabs>
        <w:wordWrap w:val="0"/>
        <w:topLinePunct/>
        <w:autoSpaceDE/>
        <w:spacing w:line="360" w:lineRule="auto"/>
        <w:ind w:left="0" w:firstLine="480" w:firstLineChars="200"/>
        <w:jc w:val="both"/>
        <w:rPr>
          <w:u w:val="single"/>
        </w:rPr>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53174908">
      <w:pPr>
        <w:pStyle w:val="18"/>
        <w:tabs>
          <w:tab w:val="left" w:pos="4228"/>
          <w:tab w:val="left" w:pos="7975"/>
        </w:tabs>
        <w:wordWrap w:val="0"/>
        <w:topLinePunct/>
        <w:autoSpaceDE/>
        <w:spacing w:line="360" w:lineRule="auto"/>
        <w:ind w:left="0" w:firstLine="6480" w:firstLineChars="27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16CD5460">
      <w:pPr>
        <w:pStyle w:val="18"/>
        <w:wordWrap w:val="0"/>
        <w:topLinePunct/>
        <w:autoSpaceDE/>
        <w:spacing w:before="15" w:line="360" w:lineRule="auto"/>
        <w:ind w:left="0"/>
        <w:rPr>
          <w:b/>
        </w:rPr>
      </w:pPr>
    </w:p>
    <w:p w14:paraId="1515BC34">
      <w:pPr>
        <w:pStyle w:val="18"/>
        <w:wordWrap w:val="0"/>
        <w:topLinePunct/>
        <w:autoSpaceDE/>
        <w:spacing w:line="360" w:lineRule="auto"/>
        <w:ind w:left="0"/>
      </w:pPr>
      <w:r>
        <w:rPr>
          <w:rFonts w:hint="eastAsia"/>
          <w:b/>
        </w:rPr>
        <w:t>备注：</w:t>
      </w:r>
      <w:r>
        <w:rPr>
          <w:rFonts w:hint="eastAsia"/>
          <w:spacing w:val="-1"/>
        </w:rPr>
        <w:t>你单位收到本邀请书后，按照上述方式获取发包文件，视为确认参加竞包；</w:t>
      </w:r>
      <w:r>
        <w:rPr>
          <w:rFonts w:hint="eastAsia"/>
        </w:rPr>
        <w:t>如确认不参加竞包的，应在竞包截止时间前</w:t>
      </w:r>
      <w:r>
        <w:rPr>
          <w:rFonts w:hint="eastAsia"/>
          <w:u w:val="single"/>
        </w:rPr>
        <w:t xml:space="preserve">    </w:t>
      </w:r>
      <w:r>
        <w:rPr>
          <w:rFonts w:hint="eastAsia"/>
        </w:rPr>
        <w:t>日以书面或电子信件形式告知发包（代理）人（格式自拟，单位应盖章）。</w:t>
      </w:r>
    </w:p>
    <w:p w14:paraId="1257861D">
      <w:pPr>
        <w:pStyle w:val="4"/>
        <w:rPr>
          <w:rFonts w:ascii="宋体" w:hAnsi="宋体" w:cs="宋体"/>
        </w:rPr>
      </w:pPr>
      <w:r>
        <w:br w:type="page"/>
      </w:r>
      <w:bookmarkStart w:id="93" w:name="_Toc1736910450"/>
      <w:bookmarkStart w:id="94" w:name="_Toc325317122"/>
      <w:bookmarkStart w:id="95" w:name="_Toc28549"/>
      <w:r>
        <w:rPr>
          <w:rFonts w:hint="eastAsia" w:ascii="宋体" w:hAnsi="宋体" w:cs="宋体"/>
        </w:rPr>
        <w:t>附件：</w:t>
      </w:r>
      <w:bookmarkEnd w:id="93"/>
    </w:p>
    <w:p w14:paraId="6DD0BB5A">
      <w:pPr>
        <w:spacing w:line="360" w:lineRule="auto"/>
        <w:jc w:val="center"/>
        <w:rPr>
          <w:rFonts w:ascii="宋体" w:hAnsi="宋体" w:cs="宋体"/>
          <w:sz w:val="32"/>
          <w:szCs w:val="32"/>
        </w:rPr>
      </w:pPr>
    </w:p>
    <w:p w14:paraId="322FD3DE">
      <w:pPr>
        <w:pStyle w:val="19"/>
      </w:pPr>
    </w:p>
    <w:p w14:paraId="475B6F56">
      <w:pPr>
        <w:spacing w:line="360" w:lineRule="auto"/>
        <w:jc w:val="center"/>
        <w:rPr>
          <w:rFonts w:ascii="宋体" w:hAnsi="宋体" w:cs="宋体"/>
          <w:sz w:val="32"/>
          <w:szCs w:val="32"/>
        </w:rPr>
      </w:pPr>
      <w:r>
        <w:rPr>
          <w:rFonts w:hint="eastAsia" w:ascii="宋体" w:hAnsi="宋体" w:cs="宋体"/>
          <w:sz w:val="32"/>
          <w:szCs w:val="32"/>
        </w:rPr>
        <w:t>确认通知</w:t>
      </w:r>
    </w:p>
    <w:p w14:paraId="331C0403">
      <w:pPr>
        <w:pStyle w:val="19"/>
        <w:tabs>
          <w:tab w:val="left" w:pos="482"/>
          <w:tab w:val="left" w:pos="2183"/>
          <w:tab w:val="left" w:pos="3884"/>
          <w:tab w:val="left" w:pos="5585"/>
          <w:tab w:val="clear" w:pos="9360"/>
        </w:tabs>
        <w:rPr>
          <w:rFonts w:ascii="宋体" w:hAnsi="宋体" w:cs="宋体"/>
          <w:szCs w:val="24"/>
        </w:rPr>
      </w:pPr>
    </w:p>
    <w:p w14:paraId="34AB996C">
      <w:pPr>
        <w:spacing w:line="360" w:lineRule="auto"/>
        <w:ind w:firstLine="240" w:firstLineChars="100"/>
        <w:jc w:val="left"/>
        <w:rPr>
          <w:rFonts w:ascii="宋体" w:hAnsi="宋体" w:cs="宋体"/>
          <w:sz w:val="24"/>
        </w:rPr>
      </w:pPr>
      <w:r>
        <w:rPr>
          <w:rFonts w:hint="eastAsia" w:ascii="宋体" w:hAnsi="宋体" w:cs="宋体"/>
          <w:sz w:val="24"/>
          <w:u w:val="single"/>
        </w:rPr>
        <w:t>（</w:t>
      </w:r>
      <w:r>
        <w:rPr>
          <w:rFonts w:hint="eastAsia" w:ascii="宋体" w:hAnsi="宋体" w:cs="宋体"/>
          <w:i/>
          <w:sz w:val="24"/>
          <w:u w:val="single"/>
          <w:lang w:val="en-US" w:eastAsia="zh-CN"/>
        </w:rPr>
        <w:t>发包</w:t>
      </w:r>
      <w:r>
        <w:rPr>
          <w:rFonts w:hint="eastAsia" w:ascii="宋体" w:hAnsi="宋体" w:cs="宋体"/>
          <w:i/>
          <w:sz w:val="24"/>
          <w:u w:val="single"/>
        </w:rPr>
        <w:t>人名称</w:t>
      </w:r>
      <w:r>
        <w:rPr>
          <w:rFonts w:hint="eastAsia" w:ascii="宋体" w:hAnsi="宋体" w:cs="宋体"/>
          <w:sz w:val="24"/>
          <w:u w:val="single"/>
        </w:rPr>
        <w:t>）</w:t>
      </w:r>
      <w:r>
        <w:rPr>
          <w:rFonts w:hint="eastAsia" w:ascii="宋体" w:hAnsi="宋体" w:cs="宋体"/>
          <w:sz w:val="24"/>
        </w:rPr>
        <w:t>：</w:t>
      </w:r>
    </w:p>
    <w:p w14:paraId="182E3C1E">
      <w:pPr>
        <w:spacing w:line="360" w:lineRule="auto"/>
        <w:ind w:firstLine="480" w:firstLineChars="200"/>
        <w:jc w:val="left"/>
        <w:rPr>
          <w:rFonts w:ascii="宋体" w:hAnsi="宋体" w:cs="宋体"/>
          <w:sz w:val="24"/>
        </w:rPr>
      </w:pPr>
      <w:r>
        <w:rPr>
          <w:rFonts w:hint="eastAsia" w:ascii="宋体" w:hAnsi="宋体" w:cs="宋体"/>
          <w:sz w:val="24"/>
        </w:rPr>
        <w:t xml:space="preserve">我方已于     年   月   日收到你方    年   月   日发出的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u w:val="single"/>
        </w:rPr>
        <w:t>）</w:t>
      </w:r>
      <w:r>
        <w:rPr>
          <w:rFonts w:hint="eastAsia" w:ascii="宋体" w:hAnsi="宋体" w:cs="宋体"/>
          <w:sz w:val="24"/>
          <w:u w:val="none"/>
          <w:lang w:val="en-US" w:eastAsia="zh-CN"/>
        </w:rPr>
        <w:t>施工</w:t>
      </w:r>
      <w:r>
        <w:rPr>
          <w:rFonts w:hint="eastAsia" w:ascii="宋体" w:hAnsi="宋体" w:cs="宋体"/>
          <w:sz w:val="24"/>
          <w:lang w:val="en-US" w:eastAsia="zh-CN"/>
        </w:rPr>
        <w:t>发包</w:t>
      </w:r>
      <w:r>
        <w:rPr>
          <w:rFonts w:hint="eastAsia" w:ascii="宋体" w:hAnsi="宋体" w:cs="宋体"/>
          <w:sz w:val="24"/>
        </w:rPr>
        <w:t>的</w:t>
      </w:r>
      <w:r>
        <w:rPr>
          <w:rFonts w:hint="eastAsia" w:ascii="宋体" w:hAnsi="宋体" w:cs="宋体"/>
          <w:sz w:val="24"/>
          <w:lang w:val="en-US" w:eastAsia="zh-CN"/>
        </w:rPr>
        <w:t>竞包</w:t>
      </w:r>
      <w:r>
        <w:rPr>
          <w:rFonts w:hint="eastAsia" w:ascii="宋体" w:hAnsi="宋体" w:cs="宋体"/>
          <w:sz w:val="24"/>
        </w:rPr>
        <w:t>邀请书，并确认</w:t>
      </w:r>
      <w:r>
        <w:rPr>
          <w:rFonts w:hint="eastAsia" w:ascii="宋体" w:hAnsi="宋体" w:cs="宋体"/>
          <w:i/>
          <w:sz w:val="24"/>
          <w:u w:val="single"/>
        </w:rPr>
        <w:t>（参加/不参加）</w:t>
      </w:r>
      <w:r>
        <w:rPr>
          <w:rFonts w:hint="eastAsia" w:ascii="宋体" w:hAnsi="宋体" w:cs="宋体"/>
          <w:i/>
          <w:sz w:val="24"/>
          <w:u w:val="single"/>
          <w:lang w:val="en-US" w:eastAsia="zh-CN"/>
        </w:rPr>
        <w:t>竞包</w:t>
      </w:r>
      <w:r>
        <w:rPr>
          <w:rFonts w:hint="eastAsia" w:ascii="宋体" w:hAnsi="宋体" w:cs="宋体"/>
          <w:sz w:val="24"/>
        </w:rPr>
        <w:t>。</w:t>
      </w:r>
    </w:p>
    <w:p w14:paraId="71826E48">
      <w:pPr>
        <w:spacing w:line="360" w:lineRule="auto"/>
        <w:ind w:firstLine="480" w:firstLineChars="200"/>
        <w:jc w:val="left"/>
        <w:rPr>
          <w:rFonts w:ascii="宋体" w:hAnsi="宋体" w:cs="宋体"/>
          <w:sz w:val="24"/>
        </w:rPr>
      </w:pPr>
      <w:r>
        <w:rPr>
          <w:rFonts w:hint="eastAsia" w:ascii="宋体" w:hAnsi="宋体" w:cs="宋体"/>
          <w:sz w:val="24"/>
        </w:rPr>
        <w:t>特此确认。</w:t>
      </w:r>
    </w:p>
    <w:p w14:paraId="3FF408CD">
      <w:pPr>
        <w:spacing w:line="360" w:lineRule="auto"/>
        <w:jc w:val="right"/>
        <w:rPr>
          <w:rFonts w:ascii="宋体" w:hAnsi="宋体" w:cs="宋体"/>
          <w:sz w:val="24"/>
        </w:rPr>
      </w:pPr>
    </w:p>
    <w:p w14:paraId="0202343B">
      <w:pPr>
        <w:spacing w:line="360" w:lineRule="auto"/>
        <w:jc w:val="right"/>
        <w:rPr>
          <w:rFonts w:ascii="宋体" w:hAnsi="宋体" w:cs="宋体"/>
          <w:sz w:val="24"/>
        </w:rPr>
      </w:pPr>
    </w:p>
    <w:p w14:paraId="00CC70EB">
      <w:pPr>
        <w:spacing w:line="360" w:lineRule="auto"/>
        <w:jc w:val="right"/>
        <w:rPr>
          <w:rFonts w:ascii="宋体" w:hAnsi="宋体" w:cs="宋体"/>
          <w:sz w:val="24"/>
        </w:rPr>
      </w:pPr>
    </w:p>
    <w:p w14:paraId="39D6D90D">
      <w:pPr>
        <w:spacing w:line="360" w:lineRule="auto"/>
        <w:jc w:val="right"/>
        <w:rPr>
          <w:rFonts w:ascii="宋体" w:hAnsi="宋体" w:cs="宋体"/>
          <w:sz w:val="24"/>
        </w:rPr>
      </w:pPr>
      <w:r>
        <w:rPr>
          <w:rFonts w:hint="eastAsia" w:ascii="宋体" w:hAnsi="宋体" w:cs="宋体"/>
          <w:sz w:val="24"/>
        </w:rPr>
        <w:t>被邀请单位名称： （盖单位章）</w:t>
      </w:r>
    </w:p>
    <w:p w14:paraId="393E53BC">
      <w:pPr>
        <w:spacing w:line="360" w:lineRule="auto"/>
        <w:jc w:val="right"/>
        <w:rPr>
          <w:rFonts w:ascii="宋体" w:hAnsi="宋体" w:cs="宋体"/>
          <w:color w:val="000000"/>
          <w:sz w:val="24"/>
        </w:rPr>
      </w:pPr>
      <w:r>
        <w:rPr>
          <w:rFonts w:hint="eastAsia" w:ascii="宋体" w:hAnsi="宋体" w:cs="宋体"/>
          <w:sz w:val="24"/>
        </w:rPr>
        <w:t>法定代</w:t>
      </w:r>
      <w:r>
        <w:rPr>
          <w:rFonts w:hint="eastAsia" w:ascii="宋体" w:hAnsi="宋体" w:cs="宋体"/>
          <w:color w:val="000000"/>
          <w:sz w:val="24"/>
        </w:rPr>
        <w:t>表人： （签字</w:t>
      </w:r>
      <w:r>
        <w:rPr>
          <w:rFonts w:hint="eastAsia" w:ascii="宋体" w:hAnsi="宋体" w:cs="宋体"/>
          <w:color w:val="000000"/>
          <w:sz w:val="24"/>
          <w:lang w:eastAsia="zh-CN"/>
        </w:rPr>
        <w:t>或盖章</w:t>
      </w:r>
      <w:r>
        <w:rPr>
          <w:rFonts w:hint="eastAsia" w:ascii="宋体" w:hAnsi="宋体" w:cs="宋体"/>
          <w:color w:val="000000"/>
          <w:sz w:val="24"/>
        </w:rPr>
        <w:t>）</w:t>
      </w:r>
    </w:p>
    <w:p w14:paraId="1C5E3437">
      <w:pPr>
        <w:pStyle w:val="18"/>
        <w:tabs>
          <w:tab w:val="left" w:pos="4228"/>
          <w:tab w:val="left" w:pos="7975"/>
        </w:tabs>
        <w:wordWrap w:val="0"/>
        <w:topLinePunct/>
        <w:autoSpaceDE/>
        <w:adjustRightInd/>
        <w:spacing w:line="360" w:lineRule="auto"/>
        <w:ind w:left="0" w:firstLine="480" w:firstLineChars="200"/>
        <w:jc w:val="both"/>
        <w:rPr>
          <w:u w:val="single"/>
        </w:rPr>
      </w:pPr>
      <w:r>
        <w:rPr>
          <w:rFonts w:hint="eastAsia" w:ascii="宋体" w:hAnsi="宋体" w:cs="宋体"/>
          <w:sz w:val="24"/>
        </w:rPr>
        <w:t xml:space="preserve"> 年   月   日</w:t>
      </w:r>
    </w:p>
    <w:p w14:paraId="1C03B1D0">
      <w:pPr>
        <w:pStyle w:val="18"/>
        <w:tabs>
          <w:tab w:val="left" w:pos="4228"/>
          <w:tab w:val="left" w:pos="7975"/>
        </w:tabs>
        <w:wordWrap w:val="0"/>
        <w:topLinePunct/>
        <w:autoSpaceDE/>
        <w:adjustRightInd/>
        <w:spacing w:line="360" w:lineRule="auto"/>
        <w:ind w:left="0" w:firstLine="480" w:firstLineChars="200"/>
        <w:jc w:val="both"/>
        <w:rPr>
          <w:u w:val="single"/>
        </w:rPr>
      </w:pPr>
    </w:p>
    <w:bookmarkEnd w:id="94"/>
    <w:bookmarkEnd w:id="95"/>
    <w:p w14:paraId="70FEE853">
      <w:pPr>
        <w:pStyle w:val="18"/>
        <w:tabs>
          <w:tab w:val="left" w:pos="5381"/>
          <w:tab w:val="left" w:pos="6180"/>
          <w:tab w:val="left" w:pos="7692"/>
        </w:tabs>
        <w:wordWrap w:val="0"/>
        <w:topLinePunct/>
        <w:autoSpaceDE/>
        <w:spacing w:before="36" w:line="360" w:lineRule="auto"/>
        <w:ind w:left="4435" w:firstLine="420"/>
        <w:jc w:val="right"/>
      </w:pPr>
    </w:p>
    <w:p w14:paraId="0808D818">
      <w:pPr>
        <w:pStyle w:val="3"/>
        <w:wordWrap w:val="0"/>
        <w:topLinePunct/>
        <w:autoSpaceDE/>
        <w:spacing w:line="572" w:lineRule="exact"/>
        <w:ind w:left="0" w:right="117"/>
        <w:jc w:val="right"/>
        <w:sectPr>
          <w:footerReference r:id="rId5" w:type="default"/>
          <w:pgSz w:w="12240" w:h="15840"/>
          <w:pgMar w:top="1191" w:right="1588" w:bottom="1191" w:left="1588" w:header="0" w:footer="919" w:gutter="0"/>
          <w:cols w:space="720" w:num="1"/>
        </w:sectPr>
      </w:pPr>
    </w:p>
    <w:p w14:paraId="7D52B894">
      <w:pPr>
        <w:pStyle w:val="18"/>
        <w:wordWrap w:val="0"/>
        <w:topLinePunct/>
        <w:autoSpaceDE/>
        <w:spacing w:before="12"/>
        <w:ind w:left="0"/>
        <w:rPr>
          <w:rFonts w:ascii="Microsoft JhengHei" w:eastAsia="Microsoft JhengHei" w:cs="Microsoft JhengHei"/>
          <w:b/>
          <w:bCs/>
          <w:sz w:val="12"/>
          <w:szCs w:val="12"/>
        </w:rPr>
      </w:pPr>
      <w:bookmarkStart w:id="96" w:name="bookmark20"/>
      <w:bookmarkEnd w:id="96"/>
    </w:p>
    <w:p w14:paraId="3989894F">
      <w:pPr>
        <w:pStyle w:val="3"/>
        <w:keepNext/>
        <w:numPr>
          <w:ilvl w:val="0"/>
          <w:numId w:val="9"/>
        </w:numPr>
        <w:wordWrap w:val="0"/>
        <w:topLinePunct/>
        <w:autoSpaceDE/>
        <w:rPr>
          <w:rFonts w:hint="eastAsia"/>
        </w:rPr>
      </w:pPr>
      <w:bookmarkStart w:id="97" w:name="_Toc45697229"/>
      <w:bookmarkStart w:id="98" w:name="_Toc1035"/>
      <w:bookmarkStart w:id="99" w:name="_Toc22828066"/>
      <w:bookmarkStart w:id="100" w:name="_Toc92893061"/>
      <w:r>
        <w:rPr>
          <w:rFonts w:hint="eastAsia"/>
        </w:rPr>
        <w:t>竞包人须知</w:t>
      </w:r>
      <w:bookmarkEnd w:id="97"/>
      <w:bookmarkEnd w:id="98"/>
      <w:bookmarkEnd w:id="99"/>
      <w:bookmarkEnd w:id="100"/>
    </w:p>
    <w:p w14:paraId="16255FA7">
      <w:pPr>
        <w:keepNext/>
        <w:wordWrap w:val="0"/>
        <w:topLinePunct/>
        <w:autoSpaceDE/>
        <w:jc w:val="center"/>
        <w:outlineLvl w:val="1"/>
        <w:rPr>
          <w:b/>
          <w:sz w:val="32"/>
          <w:szCs w:val="32"/>
        </w:rPr>
      </w:pPr>
      <w:r>
        <w:rPr>
          <w:rFonts w:hint="eastAsia"/>
          <w:b/>
          <w:sz w:val="32"/>
          <w:szCs w:val="32"/>
        </w:rPr>
        <w:t>竞包人须知前附表</w:t>
      </w:r>
    </w:p>
    <w:p w14:paraId="0A6030F9"/>
    <w:tbl>
      <w:tblPr>
        <w:tblStyle w:val="41"/>
        <w:tblpPr w:leftFromText="180" w:rightFromText="180" w:vertAnchor="text" w:horzAnchor="page" w:tblpXSpec="center" w:tblpY="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4"/>
        <w:gridCol w:w="1850"/>
        <w:gridCol w:w="7104"/>
      </w:tblGrid>
      <w:tr w14:paraId="4EE2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jc w:val="center"/>
        </w:trPr>
        <w:tc>
          <w:tcPr>
            <w:tcW w:w="1034" w:type="dxa"/>
            <w:noWrap w:val="0"/>
            <w:vAlign w:val="center"/>
          </w:tcPr>
          <w:p w14:paraId="09E4A64B">
            <w:pPr>
              <w:pStyle w:val="179"/>
              <w:wordWrap w:val="0"/>
              <w:topLinePunct/>
              <w:autoSpaceDE/>
              <w:jc w:val="center"/>
              <w:rPr>
                <w:rFonts w:hint="eastAsia" w:ascii="宋体" w:hAnsi="宋体" w:cs="宋体"/>
              </w:rPr>
            </w:pPr>
            <w:bookmarkStart w:id="101" w:name="bookmark21"/>
            <w:bookmarkEnd w:id="101"/>
            <w:bookmarkStart w:id="102" w:name="_Toc45697230"/>
            <w:bookmarkStart w:id="103" w:name="_Toc22828067"/>
            <w:bookmarkStart w:id="104" w:name="_Toc17203"/>
            <w:r>
              <w:rPr>
                <w:rFonts w:hint="eastAsia" w:ascii="宋体" w:hAnsi="宋体" w:cs="宋体"/>
                <w:b/>
                <w:bCs/>
              </w:rPr>
              <w:t>条款号</w:t>
            </w:r>
          </w:p>
        </w:tc>
        <w:tc>
          <w:tcPr>
            <w:tcW w:w="1850" w:type="dxa"/>
            <w:noWrap w:val="0"/>
            <w:vAlign w:val="center"/>
          </w:tcPr>
          <w:p w14:paraId="50E6A243">
            <w:pPr>
              <w:pStyle w:val="179"/>
              <w:wordWrap w:val="0"/>
              <w:topLinePunct/>
              <w:autoSpaceDE/>
              <w:jc w:val="center"/>
              <w:rPr>
                <w:rFonts w:hint="eastAsia" w:ascii="宋体" w:hAnsi="宋体" w:cs="宋体"/>
              </w:rPr>
            </w:pPr>
            <w:r>
              <w:rPr>
                <w:rFonts w:hint="eastAsia" w:ascii="宋体" w:hAnsi="宋体" w:cs="宋体"/>
                <w:b/>
                <w:bCs/>
              </w:rPr>
              <w:t>条款名称</w:t>
            </w:r>
          </w:p>
        </w:tc>
        <w:tc>
          <w:tcPr>
            <w:tcW w:w="7104" w:type="dxa"/>
            <w:noWrap w:val="0"/>
            <w:vAlign w:val="center"/>
          </w:tcPr>
          <w:p w14:paraId="5FF6E7F1">
            <w:pPr>
              <w:pStyle w:val="179"/>
              <w:wordWrap w:val="0"/>
              <w:topLinePunct/>
              <w:autoSpaceDE/>
              <w:jc w:val="center"/>
              <w:rPr>
                <w:rFonts w:hint="eastAsia" w:ascii="宋体" w:hAnsi="宋体" w:cs="宋体"/>
              </w:rPr>
            </w:pPr>
            <w:r>
              <w:rPr>
                <w:rFonts w:hint="eastAsia" w:ascii="宋体" w:hAnsi="宋体" w:cs="宋体"/>
                <w:b/>
                <w:bCs/>
              </w:rPr>
              <w:t>编列内容</w:t>
            </w:r>
          </w:p>
        </w:tc>
      </w:tr>
      <w:tr w14:paraId="16C9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EAE3019">
            <w:pPr>
              <w:pStyle w:val="179"/>
              <w:wordWrap w:val="0"/>
              <w:topLinePunct/>
              <w:autoSpaceDE/>
              <w:jc w:val="center"/>
              <w:rPr>
                <w:rFonts w:ascii="宋体" w:hAnsi="宋体" w:cs="宋体"/>
              </w:rPr>
            </w:pPr>
            <w:r>
              <w:rPr>
                <w:rFonts w:hint="eastAsia" w:ascii="宋体" w:hAnsi="宋体" w:cs="宋体"/>
              </w:rPr>
              <w:t>1.1.2</w:t>
            </w:r>
          </w:p>
        </w:tc>
        <w:tc>
          <w:tcPr>
            <w:tcW w:w="1850" w:type="dxa"/>
            <w:noWrap w:val="0"/>
            <w:vAlign w:val="center"/>
          </w:tcPr>
          <w:p w14:paraId="12460DB2">
            <w:pPr>
              <w:pStyle w:val="179"/>
              <w:wordWrap w:val="0"/>
              <w:topLinePunct/>
              <w:autoSpaceDE/>
              <w:jc w:val="center"/>
              <w:rPr>
                <w:rFonts w:hint="eastAsia" w:ascii="宋体" w:hAnsi="宋体" w:cs="宋体"/>
              </w:rPr>
            </w:pPr>
            <w:r>
              <w:rPr>
                <w:rFonts w:hint="eastAsia" w:ascii="宋体" w:hAnsi="宋体" w:cs="宋体"/>
              </w:rPr>
              <w:t>发包人</w:t>
            </w:r>
          </w:p>
        </w:tc>
        <w:tc>
          <w:tcPr>
            <w:tcW w:w="7104" w:type="dxa"/>
            <w:noWrap w:val="0"/>
            <w:vAlign w:val="center"/>
          </w:tcPr>
          <w:p w14:paraId="6C50049F">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1AED58DA">
            <w:pPr>
              <w:pStyle w:val="179"/>
              <w:wordWrap w:val="0"/>
              <w:topLinePunct/>
              <w:autoSpaceDE/>
              <w:jc w:val="both"/>
              <w:rPr>
                <w:rFonts w:hint="eastAsia" w:ascii="宋体" w:hAnsi="宋体" w:cs="宋体"/>
              </w:rPr>
            </w:pPr>
            <w:r>
              <w:rPr>
                <w:rFonts w:hint="eastAsia" w:ascii="宋体" w:hAnsi="宋体" w:cs="宋体"/>
                <w:bCs/>
              </w:rPr>
              <w:t>□详见竞包邀请书</w:t>
            </w:r>
          </w:p>
        </w:tc>
      </w:tr>
      <w:tr w14:paraId="149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FADF34B">
            <w:pPr>
              <w:pStyle w:val="179"/>
              <w:wordWrap w:val="0"/>
              <w:topLinePunct/>
              <w:autoSpaceDE/>
              <w:jc w:val="center"/>
              <w:rPr>
                <w:rFonts w:ascii="宋体" w:hAnsi="宋体" w:cs="宋体"/>
              </w:rPr>
            </w:pPr>
            <w:r>
              <w:rPr>
                <w:rFonts w:hint="eastAsia" w:ascii="宋体" w:hAnsi="宋体" w:cs="宋体"/>
              </w:rPr>
              <w:t>1.1.3</w:t>
            </w:r>
          </w:p>
        </w:tc>
        <w:tc>
          <w:tcPr>
            <w:tcW w:w="1850" w:type="dxa"/>
            <w:noWrap w:val="0"/>
            <w:vAlign w:val="center"/>
          </w:tcPr>
          <w:p w14:paraId="041506E2">
            <w:pPr>
              <w:pStyle w:val="179"/>
              <w:wordWrap w:val="0"/>
              <w:topLinePunct/>
              <w:autoSpaceDE/>
              <w:jc w:val="center"/>
              <w:rPr>
                <w:rFonts w:hint="eastAsia" w:ascii="宋体" w:hAnsi="宋体" w:cs="宋体"/>
              </w:rPr>
            </w:pPr>
            <w:r>
              <w:rPr>
                <w:rFonts w:hint="eastAsia" w:ascii="宋体" w:hAnsi="宋体" w:cs="宋体"/>
              </w:rPr>
              <w:t>发包代理机构</w:t>
            </w:r>
          </w:p>
        </w:tc>
        <w:tc>
          <w:tcPr>
            <w:tcW w:w="7104" w:type="dxa"/>
            <w:noWrap w:val="0"/>
            <w:vAlign w:val="center"/>
          </w:tcPr>
          <w:p w14:paraId="42848E03">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018D5803">
            <w:pPr>
              <w:pStyle w:val="179"/>
              <w:wordWrap w:val="0"/>
              <w:topLinePunct/>
              <w:autoSpaceDE/>
              <w:jc w:val="both"/>
              <w:rPr>
                <w:rFonts w:hint="eastAsia" w:ascii="宋体" w:hAnsi="宋体" w:cs="宋体"/>
              </w:rPr>
            </w:pPr>
            <w:r>
              <w:rPr>
                <w:rFonts w:hint="eastAsia" w:ascii="宋体" w:hAnsi="宋体" w:cs="宋体"/>
                <w:bCs/>
              </w:rPr>
              <w:t>□详见竞包邀请书</w:t>
            </w:r>
          </w:p>
        </w:tc>
      </w:tr>
      <w:tr w14:paraId="189B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A5CE7BB">
            <w:pPr>
              <w:pStyle w:val="179"/>
              <w:wordWrap w:val="0"/>
              <w:topLinePunct/>
              <w:autoSpaceDE/>
              <w:jc w:val="center"/>
              <w:rPr>
                <w:rFonts w:ascii="宋体" w:hAnsi="宋体" w:cs="宋体"/>
              </w:rPr>
            </w:pPr>
            <w:r>
              <w:rPr>
                <w:rFonts w:hint="eastAsia" w:ascii="宋体" w:hAnsi="宋体" w:cs="宋体"/>
              </w:rPr>
              <w:t>1..1.4</w:t>
            </w:r>
          </w:p>
        </w:tc>
        <w:tc>
          <w:tcPr>
            <w:tcW w:w="1850" w:type="dxa"/>
            <w:noWrap w:val="0"/>
            <w:vAlign w:val="center"/>
          </w:tcPr>
          <w:p w14:paraId="12061355">
            <w:pPr>
              <w:pStyle w:val="179"/>
              <w:wordWrap w:val="0"/>
              <w:topLinePunct/>
              <w:autoSpaceDE/>
              <w:jc w:val="center"/>
              <w:rPr>
                <w:rFonts w:hint="eastAsia" w:ascii="宋体" w:hAnsi="宋体" w:cs="宋体"/>
              </w:rPr>
            </w:pPr>
            <w:r>
              <w:rPr>
                <w:rFonts w:hint="eastAsia" w:ascii="宋体" w:hAnsi="宋体" w:cs="宋体"/>
              </w:rPr>
              <w:t>工程名称</w:t>
            </w:r>
          </w:p>
        </w:tc>
        <w:tc>
          <w:tcPr>
            <w:tcW w:w="7104" w:type="dxa"/>
            <w:noWrap w:val="0"/>
            <w:vAlign w:val="center"/>
          </w:tcPr>
          <w:p w14:paraId="0DEDC386">
            <w:pPr>
              <w:wordWrap w:val="0"/>
              <w:topLinePunct/>
              <w:autoSpaceDE/>
              <w:jc w:val="both"/>
              <w:rPr>
                <w:rFonts w:hint="eastAsia" w:ascii="宋体" w:hAnsi="宋体" w:cs="宋体"/>
                <w:u w:val="single"/>
              </w:rPr>
            </w:pPr>
            <w:r>
              <w:rPr>
                <w:rFonts w:hint="eastAsia" w:ascii="宋体" w:hAnsi="宋体" w:cs="宋体"/>
                <w:u w:val="single"/>
              </w:rPr>
              <w:t xml:space="preserve">                                                         </w:t>
            </w:r>
          </w:p>
        </w:tc>
      </w:tr>
      <w:tr w14:paraId="3755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1D38E0DE">
            <w:pPr>
              <w:pStyle w:val="179"/>
              <w:wordWrap w:val="0"/>
              <w:topLinePunct/>
              <w:autoSpaceDE/>
              <w:jc w:val="center"/>
              <w:rPr>
                <w:rFonts w:ascii="宋体" w:hAnsi="宋体" w:cs="宋体"/>
              </w:rPr>
            </w:pPr>
            <w:r>
              <w:rPr>
                <w:rFonts w:hint="eastAsia" w:ascii="宋体" w:hAnsi="宋体" w:cs="宋体"/>
              </w:rPr>
              <w:t>1.1.5</w:t>
            </w:r>
          </w:p>
        </w:tc>
        <w:tc>
          <w:tcPr>
            <w:tcW w:w="1850" w:type="dxa"/>
            <w:noWrap w:val="0"/>
            <w:vAlign w:val="center"/>
          </w:tcPr>
          <w:p w14:paraId="0FF8C44E">
            <w:pPr>
              <w:pStyle w:val="179"/>
              <w:wordWrap w:val="0"/>
              <w:topLinePunct/>
              <w:autoSpaceDE/>
              <w:jc w:val="center"/>
              <w:rPr>
                <w:rFonts w:hint="eastAsia" w:ascii="宋体" w:hAnsi="宋体" w:cs="宋体"/>
              </w:rPr>
            </w:pPr>
            <w:r>
              <w:rPr>
                <w:rFonts w:hint="eastAsia" w:ascii="宋体" w:hAnsi="宋体" w:cs="宋体"/>
              </w:rPr>
              <w:t>建设地点</w:t>
            </w:r>
          </w:p>
        </w:tc>
        <w:tc>
          <w:tcPr>
            <w:tcW w:w="7104" w:type="dxa"/>
            <w:noWrap w:val="0"/>
            <w:vAlign w:val="center"/>
          </w:tcPr>
          <w:p w14:paraId="458050C0">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17DDC37C">
            <w:pPr>
              <w:wordWrap w:val="0"/>
              <w:topLinePunct/>
              <w:autoSpaceDE/>
              <w:jc w:val="both"/>
              <w:rPr>
                <w:rFonts w:hint="eastAsia" w:ascii="宋体" w:hAnsi="宋体" w:cs="宋体"/>
              </w:rPr>
            </w:pPr>
            <w:r>
              <w:rPr>
                <w:rFonts w:hint="eastAsia" w:ascii="宋体" w:hAnsi="宋体" w:cs="宋体"/>
                <w:bCs/>
              </w:rPr>
              <w:t>□详见竞包邀请书</w:t>
            </w:r>
          </w:p>
        </w:tc>
      </w:tr>
      <w:tr w14:paraId="26EB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B47A355">
            <w:pPr>
              <w:pStyle w:val="179"/>
              <w:wordWrap w:val="0"/>
              <w:topLinePunct/>
              <w:autoSpaceDE/>
              <w:jc w:val="center"/>
              <w:rPr>
                <w:rFonts w:ascii="宋体" w:hAnsi="宋体" w:cs="宋体"/>
              </w:rPr>
            </w:pPr>
            <w:r>
              <w:rPr>
                <w:rFonts w:hint="eastAsia" w:ascii="宋体" w:hAnsi="宋体" w:cs="宋体"/>
              </w:rPr>
              <w:t>1.1.6</w:t>
            </w:r>
          </w:p>
        </w:tc>
        <w:tc>
          <w:tcPr>
            <w:tcW w:w="1850" w:type="dxa"/>
            <w:noWrap w:val="0"/>
            <w:vAlign w:val="center"/>
          </w:tcPr>
          <w:p w14:paraId="0BA4CBC5">
            <w:pPr>
              <w:pStyle w:val="179"/>
              <w:wordWrap w:val="0"/>
              <w:topLinePunct/>
              <w:autoSpaceDE/>
              <w:jc w:val="center"/>
              <w:rPr>
                <w:rFonts w:hint="eastAsia" w:ascii="宋体" w:hAnsi="宋体" w:cs="宋体"/>
              </w:rPr>
            </w:pPr>
            <w:r>
              <w:rPr>
                <w:rFonts w:hint="eastAsia" w:ascii="宋体" w:hAnsi="宋体" w:cs="宋体"/>
              </w:rPr>
              <w:t>工程承包方式</w:t>
            </w:r>
          </w:p>
        </w:tc>
        <w:tc>
          <w:tcPr>
            <w:tcW w:w="7104" w:type="dxa"/>
            <w:noWrap w:val="0"/>
            <w:vAlign w:val="center"/>
          </w:tcPr>
          <w:p w14:paraId="7842A506">
            <w:pPr>
              <w:wordWrap w:val="0"/>
              <w:topLinePunct/>
              <w:autoSpaceDE/>
              <w:rPr>
                <w:rFonts w:ascii="宋体" w:hAnsi="宋体" w:cs="宋体"/>
              </w:rPr>
            </w:pPr>
            <w:r>
              <w:rPr>
                <w:rFonts w:hint="eastAsia" w:ascii="宋体" w:hAnsi="宋体" w:cs="宋体"/>
              </w:rPr>
              <w:t>□施工总承包 □专业承包</w:t>
            </w:r>
          </w:p>
        </w:tc>
      </w:tr>
      <w:tr w14:paraId="7CE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57F4C86F">
            <w:pPr>
              <w:pStyle w:val="179"/>
              <w:wordWrap w:val="0"/>
              <w:topLinePunct/>
              <w:autoSpaceDE/>
              <w:jc w:val="center"/>
              <w:rPr>
                <w:rFonts w:ascii="宋体" w:hAnsi="宋体" w:cs="宋体"/>
              </w:rPr>
            </w:pPr>
            <w:r>
              <w:rPr>
                <w:rFonts w:hint="eastAsia" w:ascii="宋体" w:hAnsi="宋体" w:cs="宋体"/>
              </w:rPr>
              <w:t>1.2.1</w:t>
            </w:r>
          </w:p>
        </w:tc>
        <w:tc>
          <w:tcPr>
            <w:tcW w:w="1850" w:type="dxa"/>
            <w:noWrap w:val="0"/>
            <w:vAlign w:val="center"/>
          </w:tcPr>
          <w:p w14:paraId="1CF592F4">
            <w:pPr>
              <w:pStyle w:val="179"/>
              <w:wordWrap w:val="0"/>
              <w:topLinePunct/>
              <w:autoSpaceDE/>
              <w:jc w:val="center"/>
              <w:rPr>
                <w:rFonts w:hint="eastAsia" w:ascii="宋体" w:hAnsi="宋体" w:cs="宋体"/>
              </w:rPr>
            </w:pPr>
            <w:r>
              <w:rPr>
                <w:rFonts w:hint="eastAsia" w:ascii="宋体" w:hAnsi="宋体" w:cs="宋体"/>
              </w:rPr>
              <w:t>资金来源及比例</w:t>
            </w:r>
          </w:p>
        </w:tc>
        <w:tc>
          <w:tcPr>
            <w:tcW w:w="7104" w:type="dxa"/>
            <w:noWrap w:val="0"/>
            <w:vAlign w:val="center"/>
          </w:tcPr>
          <w:p w14:paraId="6A7FDC9B">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7058FB49">
            <w:pPr>
              <w:wordWrap w:val="0"/>
              <w:topLinePunct/>
              <w:autoSpaceDE/>
              <w:jc w:val="both"/>
              <w:rPr>
                <w:rFonts w:hint="eastAsia" w:ascii="宋体" w:hAnsi="宋体" w:cs="宋体"/>
              </w:rPr>
            </w:pPr>
            <w:r>
              <w:rPr>
                <w:rFonts w:hint="eastAsia" w:ascii="宋体" w:hAnsi="宋体" w:cs="宋体"/>
                <w:bCs/>
              </w:rPr>
              <w:t>□详见竞包邀请书</w:t>
            </w:r>
          </w:p>
        </w:tc>
      </w:tr>
      <w:tr w14:paraId="38C8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2462025D">
            <w:pPr>
              <w:pStyle w:val="179"/>
              <w:wordWrap w:val="0"/>
              <w:topLinePunct/>
              <w:autoSpaceDE/>
              <w:jc w:val="center"/>
              <w:rPr>
                <w:rFonts w:ascii="宋体" w:hAnsi="宋体" w:cs="宋体"/>
              </w:rPr>
            </w:pPr>
            <w:r>
              <w:rPr>
                <w:rFonts w:hint="eastAsia" w:ascii="宋体" w:hAnsi="宋体" w:cs="宋体"/>
              </w:rPr>
              <w:t>1.3.1</w:t>
            </w:r>
          </w:p>
        </w:tc>
        <w:tc>
          <w:tcPr>
            <w:tcW w:w="1850" w:type="dxa"/>
            <w:noWrap w:val="0"/>
            <w:vAlign w:val="center"/>
          </w:tcPr>
          <w:p w14:paraId="6610E4FC">
            <w:pPr>
              <w:pStyle w:val="179"/>
              <w:wordWrap w:val="0"/>
              <w:topLinePunct/>
              <w:autoSpaceDE/>
              <w:jc w:val="center"/>
              <w:rPr>
                <w:rFonts w:hint="eastAsia" w:ascii="宋体" w:hAnsi="宋体" w:cs="宋体"/>
              </w:rPr>
            </w:pPr>
            <w:r>
              <w:rPr>
                <w:rFonts w:hint="eastAsia" w:ascii="宋体" w:hAnsi="宋体" w:cs="宋体"/>
              </w:rPr>
              <w:t>发包范围</w:t>
            </w:r>
          </w:p>
        </w:tc>
        <w:tc>
          <w:tcPr>
            <w:tcW w:w="7104" w:type="dxa"/>
            <w:noWrap w:val="0"/>
            <w:vAlign w:val="center"/>
          </w:tcPr>
          <w:p w14:paraId="6E25E15B">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200B9EBF">
            <w:pPr>
              <w:wordWrap w:val="0"/>
              <w:topLinePunct/>
              <w:autoSpaceDE/>
              <w:jc w:val="both"/>
              <w:rPr>
                <w:rFonts w:hint="eastAsia" w:ascii="宋体" w:hAnsi="宋体" w:cs="宋体"/>
              </w:rPr>
            </w:pPr>
            <w:r>
              <w:rPr>
                <w:rFonts w:hint="eastAsia" w:ascii="宋体" w:hAnsi="宋体" w:cs="宋体"/>
                <w:bCs/>
              </w:rPr>
              <w:t>□详见竞包邀请书</w:t>
            </w:r>
          </w:p>
        </w:tc>
      </w:tr>
      <w:tr w14:paraId="4E0F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263F431F">
            <w:pPr>
              <w:pStyle w:val="179"/>
              <w:wordWrap w:val="0"/>
              <w:topLinePunct/>
              <w:autoSpaceDE/>
              <w:jc w:val="center"/>
              <w:rPr>
                <w:rFonts w:ascii="宋体" w:hAnsi="宋体" w:cs="宋体"/>
              </w:rPr>
            </w:pPr>
            <w:r>
              <w:rPr>
                <w:rFonts w:hint="eastAsia" w:ascii="宋体" w:hAnsi="宋体" w:cs="宋体"/>
              </w:rPr>
              <w:t>1.3.2</w:t>
            </w:r>
          </w:p>
        </w:tc>
        <w:tc>
          <w:tcPr>
            <w:tcW w:w="1850" w:type="dxa"/>
            <w:noWrap w:val="0"/>
            <w:vAlign w:val="center"/>
          </w:tcPr>
          <w:p w14:paraId="062C6783">
            <w:pPr>
              <w:pStyle w:val="179"/>
              <w:wordWrap w:val="0"/>
              <w:topLinePunct/>
              <w:autoSpaceDE/>
              <w:jc w:val="center"/>
              <w:rPr>
                <w:rFonts w:hint="eastAsia" w:ascii="宋体" w:hAnsi="宋体" w:cs="宋体"/>
              </w:rPr>
            </w:pPr>
            <w:r>
              <w:rPr>
                <w:rFonts w:hint="eastAsia" w:ascii="宋体" w:hAnsi="宋体" w:cs="宋体"/>
              </w:rPr>
              <w:t>计划工期要求</w:t>
            </w:r>
          </w:p>
        </w:tc>
        <w:tc>
          <w:tcPr>
            <w:tcW w:w="7104" w:type="dxa"/>
            <w:noWrap w:val="0"/>
            <w:vAlign w:val="center"/>
          </w:tcPr>
          <w:p w14:paraId="1B2DCD2E">
            <w:pPr>
              <w:wordWrap w:val="0"/>
              <w:topLinePunct/>
              <w:autoSpaceDE/>
              <w:snapToGrid w:val="0"/>
              <w:jc w:val="both"/>
              <w:rPr>
                <w:rFonts w:hint="eastAsia" w:ascii="宋体" w:hAnsi="宋体" w:cs="宋体"/>
              </w:rPr>
            </w:pPr>
            <w:r>
              <w:rPr>
                <w:rFonts w:hint="eastAsia" w:ascii="宋体" w:hAnsi="宋体" w:cs="宋体"/>
              </w:rPr>
              <w:t>计划工期：</w:t>
            </w:r>
            <w:bookmarkStart w:id="105" w:name="EBd5e045ff72cb4e3488139d06b9fb7602"/>
            <w:r>
              <w:rPr>
                <w:rFonts w:hint="eastAsia" w:ascii="宋体" w:hAnsi="宋体" w:cs="宋体"/>
                <w:u w:val="single"/>
              </w:rPr>
              <w:t xml:space="preserve">      </w:t>
            </w:r>
            <w:r>
              <w:rPr>
                <w:rFonts w:hint="eastAsia" w:ascii="宋体" w:hAnsi="宋体" w:cs="宋体"/>
              </w:rPr>
              <w:t xml:space="preserve"> </w:t>
            </w:r>
            <w:bookmarkEnd w:id="105"/>
            <w:r>
              <w:rPr>
                <w:rFonts w:hint="eastAsia" w:ascii="宋体" w:hAnsi="宋体" w:cs="宋体"/>
              </w:rPr>
              <w:t>。竞包承诺工期不得超过该计划工期。</w:t>
            </w:r>
          </w:p>
          <w:p w14:paraId="3071A19B">
            <w:pPr>
              <w:pStyle w:val="170"/>
              <w:wordWrap w:val="0"/>
              <w:topLinePunct/>
              <w:autoSpaceDE/>
              <w:rPr>
                <w:rFonts w:hint="eastAsia" w:ascii="宋体" w:hAnsi="宋体" w:cs="宋体"/>
                <w:u w:val="single"/>
              </w:rPr>
            </w:pPr>
            <w:r>
              <w:rPr>
                <w:rFonts w:hint="eastAsia" w:ascii="宋体" w:hAnsi="宋体" w:cs="宋体"/>
              </w:rPr>
              <w:t>□本工程</w:t>
            </w:r>
            <w:r>
              <w:rPr>
                <w:rFonts w:hint="eastAsia" w:ascii="宋体" w:hAnsi="宋体" w:cs="宋体"/>
                <w:bCs/>
              </w:rPr>
              <w:t>除上述要求外，发包人还要求</w:t>
            </w:r>
            <w:r>
              <w:rPr>
                <w:rFonts w:hint="eastAsia" w:ascii="宋体" w:hAnsi="宋体" w:cs="宋体"/>
              </w:rPr>
              <w:t>节点工期：</w:t>
            </w:r>
            <w:r>
              <w:rPr>
                <w:rFonts w:hint="eastAsia" w:ascii="宋体" w:hAnsi="宋体" w:cs="宋体"/>
                <w:u w:val="single"/>
              </w:rPr>
              <w:t xml:space="preserve">        </w:t>
            </w:r>
          </w:p>
        </w:tc>
      </w:tr>
      <w:tr w14:paraId="6E94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42BB3D1">
            <w:pPr>
              <w:pStyle w:val="179"/>
              <w:wordWrap w:val="0"/>
              <w:topLinePunct/>
              <w:autoSpaceDE/>
              <w:jc w:val="center"/>
              <w:rPr>
                <w:rFonts w:ascii="宋体" w:hAnsi="宋体" w:cs="宋体"/>
              </w:rPr>
            </w:pPr>
            <w:r>
              <w:rPr>
                <w:rFonts w:hint="eastAsia" w:ascii="宋体" w:hAnsi="宋体" w:cs="宋体"/>
              </w:rPr>
              <w:t>1.3.3</w:t>
            </w:r>
          </w:p>
        </w:tc>
        <w:tc>
          <w:tcPr>
            <w:tcW w:w="1850" w:type="dxa"/>
            <w:noWrap w:val="0"/>
            <w:vAlign w:val="center"/>
          </w:tcPr>
          <w:p w14:paraId="54C50ED5">
            <w:pPr>
              <w:pStyle w:val="179"/>
              <w:wordWrap w:val="0"/>
              <w:topLinePunct/>
              <w:autoSpaceDE/>
              <w:jc w:val="center"/>
              <w:rPr>
                <w:rFonts w:hint="eastAsia" w:ascii="宋体" w:hAnsi="宋体" w:cs="宋体"/>
              </w:rPr>
            </w:pPr>
            <w:r>
              <w:rPr>
                <w:rFonts w:hint="eastAsia" w:ascii="宋体" w:hAnsi="宋体" w:cs="宋体"/>
              </w:rPr>
              <w:t>质量要求</w:t>
            </w:r>
          </w:p>
        </w:tc>
        <w:tc>
          <w:tcPr>
            <w:tcW w:w="7104" w:type="dxa"/>
            <w:noWrap w:val="0"/>
            <w:vAlign w:val="center"/>
          </w:tcPr>
          <w:p w14:paraId="5EF36FA8">
            <w:pPr>
              <w:wordWrap w:val="0"/>
              <w:topLinePunct/>
              <w:autoSpaceDE/>
              <w:jc w:val="both"/>
              <w:rPr>
                <w:rFonts w:hint="eastAsia" w:ascii="宋体" w:hAnsi="宋体" w:cs="宋体"/>
              </w:rPr>
            </w:pPr>
            <w:r>
              <w:rPr>
                <w:rFonts w:hint="eastAsia" w:ascii="宋体" w:hAnsi="宋体" w:cs="宋体"/>
              </w:rPr>
              <w:t>符合现行国家有关工程施工验收规范和标准的</w:t>
            </w:r>
            <w:r>
              <w:rPr>
                <w:rFonts w:hint="eastAsia" w:ascii="宋体" w:hAnsi="宋体" w:cs="宋体"/>
                <w:u w:val="single"/>
              </w:rPr>
              <w:t xml:space="preserve">     </w:t>
            </w:r>
            <w:r>
              <w:rPr>
                <w:rFonts w:hint="eastAsia" w:ascii="宋体" w:hAnsi="宋体" w:cs="宋体"/>
              </w:rPr>
              <w:t>要求</w:t>
            </w:r>
          </w:p>
        </w:tc>
      </w:tr>
      <w:tr w14:paraId="42E3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571BB76E">
            <w:pPr>
              <w:pStyle w:val="179"/>
              <w:wordWrap w:val="0"/>
              <w:topLinePunct/>
              <w:autoSpaceDE/>
              <w:jc w:val="center"/>
              <w:rPr>
                <w:rFonts w:hint="eastAsia" w:ascii="宋体" w:hAnsi="宋体" w:cs="宋体"/>
              </w:rPr>
            </w:pPr>
            <w:r>
              <w:rPr>
                <w:rFonts w:hint="eastAsia" w:ascii="宋体" w:hAnsi="宋体" w:cs="宋体"/>
              </w:rPr>
              <w:t>1.4.1</w:t>
            </w:r>
          </w:p>
        </w:tc>
        <w:tc>
          <w:tcPr>
            <w:tcW w:w="1850" w:type="dxa"/>
            <w:noWrap w:val="0"/>
            <w:vAlign w:val="center"/>
          </w:tcPr>
          <w:p w14:paraId="177D6942">
            <w:pPr>
              <w:pStyle w:val="179"/>
              <w:wordWrap w:val="0"/>
              <w:topLinePunct/>
              <w:autoSpaceDE/>
              <w:jc w:val="center"/>
              <w:rPr>
                <w:rFonts w:hint="eastAsia" w:ascii="宋体" w:hAnsi="宋体" w:cs="宋体"/>
              </w:rPr>
            </w:pPr>
            <w:r>
              <w:rPr>
                <w:rFonts w:hint="eastAsia" w:ascii="宋体" w:hAnsi="宋体" w:cs="宋体"/>
              </w:rPr>
              <w:t>竞包人资格及要求</w:t>
            </w:r>
          </w:p>
        </w:tc>
        <w:tc>
          <w:tcPr>
            <w:tcW w:w="7104" w:type="dxa"/>
            <w:noWrap w:val="0"/>
            <w:vAlign w:val="center"/>
          </w:tcPr>
          <w:p w14:paraId="2842D4C4">
            <w:pPr>
              <w:pStyle w:val="170"/>
              <w:wordWrap w:val="0"/>
              <w:topLinePunct/>
              <w:autoSpaceDE/>
              <w:rPr>
                <w:rFonts w:hint="eastAsia" w:ascii="宋体" w:hAnsi="宋体" w:cs="宋体"/>
                <w:bCs/>
                <w:strike/>
                <w:u w:val="single"/>
              </w:rPr>
            </w:pPr>
            <w:r>
              <w:rPr>
                <w:rFonts w:hint="eastAsia" w:ascii="宋体" w:hAnsi="宋体" w:cs="宋体"/>
                <w:bCs/>
              </w:rPr>
              <w:t>□</w:t>
            </w:r>
            <w:r>
              <w:rPr>
                <w:rFonts w:hint="eastAsia" w:ascii="宋体" w:hAnsi="宋体" w:cs="宋体"/>
              </w:rPr>
              <w:t>详见</w:t>
            </w:r>
            <w:r>
              <w:rPr>
                <w:rFonts w:hint="eastAsia" w:ascii="宋体" w:hAnsi="宋体" w:cs="宋体"/>
                <w:bCs/>
              </w:rPr>
              <w:t>发包公告</w:t>
            </w:r>
          </w:p>
          <w:p w14:paraId="3C1BF718">
            <w:pPr>
              <w:pStyle w:val="170"/>
              <w:wordWrap w:val="0"/>
              <w:topLinePunct/>
              <w:autoSpaceDE/>
              <w:rPr>
                <w:rFonts w:hint="eastAsia" w:ascii="宋体" w:hAnsi="宋体" w:cs="宋体"/>
              </w:rPr>
            </w:pPr>
            <w:r>
              <w:rPr>
                <w:rFonts w:hint="eastAsia" w:ascii="宋体" w:hAnsi="宋体" w:cs="宋体"/>
                <w:bCs/>
              </w:rPr>
              <w:t>□</w:t>
            </w:r>
            <w:r>
              <w:rPr>
                <w:rFonts w:hint="eastAsia" w:ascii="宋体" w:hAnsi="宋体" w:cs="宋体"/>
              </w:rPr>
              <w:t>详见</w:t>
            </w:r>
            <w:r>
              <w:rPr>
                <w:rFonts w:hint="eastAsia" w:ascii="宋体" w:hAnsi="宋体" w:cs="宋体"/>
                <w:bCs/>
              </w:rPr>
              <w:t>竞包邀请书</w:t>
            </w:r>
          </w:p>
        </w:tc>
      </w:tr>
      <w:tr w14:paraId="14C9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10571F83">
            <w:pPr>
              <w:pStyle w:val="179"/>
              <w:wordWrap w:val="0"/>
              <w:topLinePunct/>
              <w:autoSpaceDE/>
              <w:jc w:val="center"/>
              <w:rPr>
                <w:rFonts w:hint="eastAsia" w:ascii="宋体" w:hAnsi="宋体" w:cs="宋体"/>
              </w:rPr>
            </w:pPr>
            <w:r>
              <w:rPr>
                <w:rFonts w:hint="eastAsia" w:ascii="宋体" w:hAnsi="宋体" w:cs="宋体"/>
              </w:rPr>
              <w:t>1.4.2</w:t>
            </w:r>
          </w:p>
        </w:tc>
        <w:tc>
          <w:tcPr>
            <w:tcW w:w="1850" w:type="dxa"/>
            <w:noWrap w:val="0"/>
            <w:vAlign w:val="center"/>
          </w:tcPr>
          <w:p w14:paraId="62A8AF92">
            <w:pPr>
              <w:pStyle w:val="179"/>
              <w:wordWrap w:val="0"/>
              <w:topLinePunct/>
              <w:autoSpaceDE/>
              <w:jc w:val="center"/>
              <w:rPr>
                <w:rFonts w:hint="eastAsia" w:ascii="宋体" w:hAnsi="宋体" w:cs="宋体"/>
              </w:rPr>
            </w:pPr>
            <w:r>
              <w:rPr>
                <w:rFonts w:hint="eastAsia" w:ascii="宋体" w:hAnsi="宋体" w:cs="宋体"/>
              </w:rPr>
              <w:t>是否接受联合体竞包</w:t>
            </w:r>
          </w:p>
        </w:tc>
        <w:tc>
          <w:tcPr>
            <w:tcW w:w="7104" w:type="dxa"/>
            <w:noWrap w:val="0"/>
            <w:vAlign w:val="center"/>
          </w:tcPr>
          <w:p w14:paraId="663CD92F">
            <w:pPr>
              <w:pStyle w:val="179"/>
              <w:wordWrap w:val="0"/>
              <w:topLinePunct/>
              <w:autoSpaceDE/>
              <w:snapToGrid w:val="0"/>
              <w:jc w:val="both"/>
              <w:rPr>
                <w:rFonts w:hint="eastAsia" w:ascii="宋体" w:hAnsi="宋体" w:cs="宋体"/>
                <w:u w:val="single"/>
              </w:rPr>
            </w:pPr>
            <w:r>
              <w:rPr>
                <w:rFonts w:hint="eastAsia" w:ascii="宋体" w:hAnsi="宋体" w:cs="宋体"/>
              </w:rPr>
              <w:t>□不</w:t>
            </w:r>
            <w:r>
              <w:rPr>
                <w:rFonts w:hint="eastAsia" w:ascii="宋体" w:hAnsi="宋体" w:cs="宋体"/>
                <w:bCs/>
              </w:rPr>
              <w:t xml:space="preserve">接受 </w:t>
            </w:r>
            <w:r>
              <w:rPr>
                <w:rFonts w:hint="eastAsia" w:ascii="宋体" w:hAnsi="宋体" w:cs="宋体"/>
              </w:rPr>
              <w:t>□</w:t>
            </w:r>
            <w:r>
              <w:rPr>
                <w:rFonts w:hint="eastAsia" w:ascii="宋体" w:hAnsi="宋体" w:cs="宋体"/>
                <w:bCs/>
              </w:rPr>
              <w:t>接受</w:t>
            </w:r>
          </w:p>
        </w:tc>
      </w:tr>
      <w:tr w14:paraId="5ACE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5C533766">
            <w:pPr>
              <w:pStyle w:val="179"/>
              <w:wordWrap w:val="0"/>
              <w:topLinePunct/>
              <w:autoSpaceDE/>
              <w:jc w:val="center"/>
              <w:rPr>
                <w:rFonts w:hint="eastAsia" w:ascii="宋体" w:hAnsi="宋体" w:cs="宋体"/>
              </w:rPr>
            </w:pPr>
            <w:r>
              <w:rPr>
                <w:rFonts w:hint="eastAsia" w:ascii="宋体" w:hAnsi="宋体" w:cs="宋体"/>
              </w:rPr>
              <w:t>1.4.3</w:t>
            </w:r>
          </w:p>
        </w:tc>
        <w:tc>
          <w:tcPr>
            <w:tcW w:w="1850" w:type="dxa"/>
            <w:noWrap w:val="0"/>
            <w:vAlign w:val="center"/>
          </w:tcPr>
          <w:p w14:paraId="25EDFAAE">
            <w:pPr>
              <w:pStyle w:val="179"/>
              <w:wordWrap w:val="0"/>
              <w:topLinePunct/>
              <w:autoSpaceDE/>
              <w:jc w:val="center"/>
              <w:rPr>
                <w:rFonts w:hint="eastAsia" w:ascii="宋体" w:hAnsi="宋体" w:cs="宋体"/>
              </w:rPr>
            </w:pPr>
            <w:r>
              <w:rPr>
                <w:rFonts w:hint="eastAsia" w:ascii="宋体" w:hAnsi="宋体" w:cs="宋体"/>
              </w:rPr>
              <w:t>资格审查方式</w:t>
            </w:r>
          </w:p>
        </w:tc>
        <w:tc>
          <w:tcPr>
            <w:tcW w:w="7104" w:type="dxa"/>
            <w:noWrap w:val="0"/>
            <w:vAlign w:val="center"/>
          </w:tcPr>
          <w:p w14:paraId="21F061BE">
            <w:pPr>
              <w:pStyle w:val="170"/>
              <w:wordWrap w:val="0"/>
              <w:topLinePunct/>
              <w:autoSpaceDE/>
              <w:rPr>
                <w:rFonts w:hint="eastAsia" w:ascii="宋体" w:hAnsi="宋体" w:cs="宋体"/>
              </w:rPr>
            </w:pPr>
            <w:r>
              <w:rPr>
                <w:rFonts w:hint="eastAsia" w:ascii="宋体" w:hAnsi="宋体" w:cs="宋体"/>
                <w:bCs/>
              </w:rPr>
              <w:t>资格后审</w:t>
            </w:r>
            <w:r>
              <w:rPr>
                <w:rFonts w:hint="eastAsia" w:ascii="宋体" w:hAnsi="宋体" w:cs="宋体"/>
              </w:rPr>
              <w:t xml:space="preserve"> </w:t>
            </w:r>
          </w:p>
        </w:tc>
      </w:tr>
      <w:tr w14:paraId="3F04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DB13724">
            <w:pPr>
              <w:pStyle w:val="179"/>
              <w:wordWrap w:val="0"/>
              <w:topLinePunct/>
              <w:autoSpaceDE/>
              <w:jc w:val="center"/>
              <w:rPr>
                <w:rFonts w:hint="eastAsia" w:ascii="宋体" w:hAnsi="宋体" w:cs="宋体"/>
              </w:rPr>
            </w:pPr>
            <w:r>
              <w:rPr>
                <w:rFonts w:hint="eastAsia" w:ascii="宋体" w:hAnsi="宋体" w:cs="宋体"/>
              </w:rPr>
              <w:t>1.11</w:t>
            </w:r>
          </w:p>
        </w:tc>
        <w:tc>
          <w:tcPr>
            <w:tcW w:w="1850" w:type="dxa"/>
            <w:noWrap w:val="0"/>
            <w:vAlign w:val="center"/>
          </w:tcPr>
          <w:p w14:paraId="6FE4FFD8">
            <w:pPr>
              <w:pStyle w:val="179"/>
              <w:wordWrap w:val="0"/>
              <w:topLinePunct/>
              <w:autoSpaceDE/>
              <w:jc w:val="center"/>
              <w:rPr>
                <w:rFonts w:hint="eastAsia" w:ascii="宋体" w:hAnsi="宋体" w:cs="宋体"/>
              </w:rPr>
            </w:pPr>
            <w:r>
              <w:rPr>
                <w:rFonts w:hint="eastAsia" w:ascii="宋体" w:hAnsi="宋体" w:cs="宋体"/>
              </w:rPr>
              <w:t>发包工程是否允许分包</w:t>
            </w:r>
          </w:p>
        </w:tc>
        <w:tc>
          <w:tcPr>
            <w:tcW w:w="7104" w:type="dxa"/>
            <w:noWrap w:val="0"/>
            <w:vAlign w:val="center"/>
          </w:tcPr>
          <w:p w14:paraId="22ABE49B">
            <w:pPr>
              <w:pStyle w:val="170"/>
              <w:wordWrap w:val="0"/>
              <w:topLinePunct/>
              <w:autoSpaceDE/>
              <w:rPr>
                <w:rFonts w:hint="eastAsia" w:ascii="宋体" w:hAnsi="宋体" w:cs="宋体"/>
              </w:rPr>
            </w:pPr>
            <w:r>
              <w:rPr>
                <w:rFonts w:hint="eastAsia" w:ascii="宋体" w:hAnsi="宋体" w:cs="宋体"/>
              </w:rPr>
              <w:t>□不允许 □允许</w:t>
            </w:r>
          </w:p>
        </w:tc>
      </w:tr>
      <w:tr w14:paraId="3174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FE28320">
            <w:pPr>
              <w:pStyle w:val="179"/>
              <w:wordWrap w:val="0"/>
              <w:topLinePunct/>
              <w:autoSpaceDE/>
              <w:jc w:val="center"/>
              <w:rPr>
                <w:rFonts w:hint="eastAsia" w:ascii="宋体" w:hAnsi="宋体" w:cs="宋体"/>
              </w:rPr>
            </w:pPr>
            <w:r>
              <w:rPr>
                <w:rFonts w:hint="eastAsia" w:ascii="宋体" w:hAnsi="宋体" w:cs="宋体"/>
              </w:rPr>
              <w:t>1.12.1</w:t>
            </w:r>
          </w:p>
        </w:tc>
        <w:tc>
          <w:tcPr>
            <w:tcW w:w="1850" w:type="dxa"/>
            <w:noWrap w:val="0"/>
            <w:vAlign w:val="center"/>
          </w:tcPr>
          <w:p w14:paraId="625EAC53">
            <w:pPr>
              <w:pStyle w:val="179"/>
              <w:wordWrap w:val="0"/>
              <w:topLinePunct/>
              <w:autoSpaceDE/>
              <w:jc w:val="center"/>
              <w:rPr>
                <w:rFonts w:hint="eastAsia" w:ascii="宋体" w:hAnsi="宋体" w:cs="宋体"/>
              </w:rPr>
            </w:pPr>
            <w:r>
              <w:rPr>
                <w:rFonts w:hint="eastAsia" w:ascii="宋体" w:hAnsi="宋体" w:cs="宋体"/>
              </w:rPr>
              <w:t>实质性要求和条件</w:t>
            </w:r>
          </w:p>
        </w:tc>
        <w:tc>
          <w:tcPr>
            <w:tcW w:w="7104" w:type="dxa"/>
            <w:noWrap w:val="0"/>
            <w:vAlign w:val="top"/>
          </w:tcPr>
          <w:p w14:paraId="0FCF348E">
            <w:pPr>
              <w:pStyle w:val="170"/>
              <w:wordWrap w:val="0"/>
              <w:topLinePunct/>
              <w:autoSpaceDE/>
              <w:rPr>
                <w:rFonts w:hint="eastAsia" w:ascii="宋体" w:hAnsi="宋体" w:cs="宋体"/>
              </w:rPr>
            </w:pPr>
            <w:r>
              <w:rPr>
                <w:rFonts w:hint="eastAsia" w:ascii="宋体" w:hAnsi="宋体" w:cs="宋体"/>
              </w:rPr>
              <w:t>详见发包公告或者竞包邀请书</w:t>
            </w:r>
          </w:p>
          <w:p w14:paraId="38B1C12E">
            <w:pPr>
              <w:pStyle w:val="170"/>
              <w:wordWrap w:val="0"/>
              <w:topLinePunct/>
              <w:autoSpaceDE/>
              <w:rPr>
                <w:rFonts w:hint="eastAsia" w:ascii="宋体" w:hAnsi="宋体" w:cs="宋体"/>
              </w:rPr>
            </w:pPr>
            <w:r>
              <w:rPr>
                <w:rFonts w:hint="eastAsia" w:ascii="宋体" w:hAnsi="宋体" w:cs="宋体"/>
              </w:rPr>
              <w:t>其他要求：</w:t>
            </w:r>
            <w:r>
              <w:rPr>
                <w:rFonts w:hint="eastAsia" w:ascii="宋体" w:hAnsi="宋体" w:cs="宋体"/>
                <w:u w:val="single"/>
              </w:rPr>
              <w:t xml:space="preserve">            </w:t>
            </w:r>
            <w:r>
              <w:rPr>
                <w:rFonts w:hint="eastAsia" w:ascii="宋体" w:hAnsi="宋体" w:cs="宋体"/>
              </w:rPr>
              <w:t>。</w:t>
            </w:r>
          </w:p>
        </w:tc>
      </w:tr>
      <w:tr w14:paraId="1509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EA725C6">
            <w:pPr>
              <w:pStyle w:val="179"/>
              <w:wordWrap w:val="0"/>
              <w:topLinePunct/>
              <w:autoSpaceDE/>
              <w:jc w:val="center"/>
              <w:rPr>
                <w:rFonts w:hint="eastAsia" w:ascii="宋体" w:hAnsi="宋体" w:cs="宋体"/>
              </w:rPr>
            </w:pPr>
            <w:r>
              <w:rPr>
                <w:rFonts w:hint="eastAsia" w:ascii="宋体" w:hAnsi="宋体" w:cs="宋体"/>
              </w:rPr>
              <w:t>1.12.2</w:t>
            </w:r>
          </w:p>
        </w:tc>
        <w:tc>
          <w:tcPr>
            <w:tcW w:w="1850" w:type="dxa"/>
            <w:noWrap w:val="0"/>
            <w:vAlign w:val="center"/>
          </w:tcPr>
          <w:p w14:paraId="6BCB68FA">
            <w:pPr>
              <w:pStyle w:val="179"/>
              <w:wordWrap w:val="0"/>
              <w:topLinePunct/>
              <w:autoSpaceDE/>
              <w:jc w:val="center"/>
              <w:rPr>
                <w:rFonts w:hint="eastAsia" w:ascii="宋体" w:hAnsi="宋体" w:cs="宋体"/>
              </w:rPr>
            </w:pPr>
            <w:r>
              <w:rPr>
                <w:rFonts w:hint="eastAsia" w:ascii="宋体" w:hAnsi="宋体" w:cs="宋体"/>
              </w:rPr>
              <w:t>偏差</w:t>
            </w:r>
          </w:p>
        </w:tc>
        <w:tc>
          <w:tcPr>
            <w:tcW w:w="7104" w:type="dxa"/>
            <w:noWrap w:val="0"/>
            <w:vAlign w:val="center"/>
          </w:tcPr>
          <w:p w14:paraId="3E0698E6">
            <w:pPr>
              <w:pStyle w:val="170"/>
              <w:wordWrap w:val="0"/>
              <w:topLinePunct/>
              <w:autoSpaceDE/>
              <w:rPr>
                <w:rFonts w:hint="eastAsia" w:ascii="宋体" w:hAnsi="宋体" w:cs="宋体"/>
              </w:rPr>
            </w:pPr>
            <w:r>
              <w:rPr>
                <w:rFonts w:hint="eastAsia" w:ascii="宋体" w:hAnsi="宋体" w:cs="宋体"/>
              </w:rPr>
              <w:t>无</w:t>
            </w:r>
          </w:p>
        </w:tc>
      </w:tr>
      <w:tr w14:paraId="07C6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B9C3CE5">
            <w:pPr>
              <w:pStyle w:val="179"/>
              <w:wordWrap w:val="0"/>
              <w:topLinePunct/>
              <w:autoSpaceDE/>
              <w:jc w:val="center"/>
              <w:rPr>
                <w:rFonts w:hint="eastAsia" w:ascii="宋体" w:hAnsi="宋体" w:cs="宋体"/>
              </w:rPr>
            </w:pPr>
            <w:r>
              <w:rPr>
                <w:rFonts w:hint="eastAsia" w:ascii="宋体" w:hAnsi="宋体" w:cs="宋体"/>
              </w:rPr>
              <w:t>2.1</w:t>
            </w:r>
          </w:p>
        </w:tc>
        <w:tc>
          <w:tcPr>
            <w:tcW w:w="1850" w:type="dxa"/>
            <w:noWrap w:val="0"/>
            <w:vAlign w:val="center"/>
          </w:tcPr>
          <w:p w14:paraId="105BED27">
            <w:pPr>
              <w:pStyle w:val="179"/>
              <w:wordWrap w:val="0"/>
              <w:topLinePunct/>
              <w:autoSpaceDE/>
              <w:jc w:val="center"/>
              <w:rPr>
                <w:rFonts w:hint="eastAsia" w:ascii="宋体" w:hAnsi="宋体" w:cs="宋体"/>
              </w:rPr>
            </w:pPr>
            <w:r>
              <w:rPr>
                <w:rFonts w:hint="eastAsia" w:ascii="宋体" w:hAnsi="宋体" w:cs="宋体"/>
              </w:rPr>
              <w:t>构成发包文件的其他资料</w:t>
            </w:r>
          </w:p>
        </w:tc>
        <w:tc>
          <w:tcPr>
            <w:tcW w:w="7104" w:type="dxa"/>
            <w:noWrap w:val="0"/>
            <w:vAlign w:val="center"/>
          </w:tcPr>
          <w:p w14:paraId="2C770DA3">
            <w:pPr>
              <w:pStyle w:val="170"/>
              <w:wordWrap w:val="0"/>
              <w:topLinePunct/>
              <w:autoSpaceDE/>
              <w:rPr>
                <w:rFonts w:ascii="宋体" w:hAnsi="宋体" w:cs="宋体"/>
                <w:u w:val="single"/>
              </w:rPr>
            </w:pPr>
            <w:r>
              <w:rPr>
                <w:rFonts w:hint="eastAsia" w:ascii="宋体" w:hAnsi="宋体" w:cs="宋体"/>
              </w:rPr>
              <w:t>发包控制价、补充公告（如有）</w:t>
            </w:r>
          </w:p>
        </w:tc>
      </w:tr>
      <w:tr w14:paraId="6AE4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vMerge w:val="restart"/>
            <w:noWrap w:val="0"/>
            <w:vAlign w:val="center"/>
          </w:tcPr>
          <w:p w14:paraId="6B11C13E">
            <w:pPr>
              <w:pStyle w:val="179"/>
              <w:wordWrap w:val="0"/>
              <w:topLinePunct/>
              <w:autoSpaceDE/>
              <w:jc w:val="center"/>
              <w:rPr>
                <w:rFonts w:hint="eastAsia" w:ascii="宋体" w:hAnsi="宋体" w:cs="宋体"/>
              </w:rPr>
            </w:pPr>
            <w:r>
              <w:rPr>
                <w:rFonts w:hint="eastAsia" w:ascii="宋体" w:hAnsi="宋体" w:cs="宋体"/>
              </w:rPr>
              <w:t>2.2.1</w:t>
            </w:r>
          </w:p>
          <w:p w14:paraId="0F116C97">
            <w:pPr>
              <w:pStyle w:val="179"/>
              <w:wordWrap w:val="0"/>
              <w:topLinePunct/>
              <w:autoSpaceDE/>
              <w:jc w:val="center"/>
              <w:rPr>
                <w:rFonts w:hint="eastAsia" w:ascii="宋体" w:hAnsi="宋体" w:cs="宋体"/>
              </w:rPr>
            </w:pPr>
          </w:p>
        </w:tc>
        <w:tc>
          <w:tcPr>
            <w:tcW w:w="1850" w:type="dxa"/>
            <w:noWrap w:val="0"/>
            <w:vAlign w:val="center"/>
          </w:tcPr>
          <w:p w14:paraId="4E318CB6">
            <w:pPr>
              <w:pStyle w:val="179"/>
              <w:wordWrap w:val="0"/>
              <w:topLinePunct/>
              <w:autoSpaceDE/>
              <w:jc w:val="center"/>
              <w:rPr>
                <w:rFonts w:hint="eastAsia" w:ascii="宋体" w:hAnsi="宋体" w:cs="宋体"/>
              </w:rPr>
            </w:pPr>
            <w:r>
              <w:rPr>
                <w:rFonts w:hint="eastAsia" w:ascii="宋体" w:hAnsi="宋体" w:cs="宋体"/>
              </w:rPr>
              <w:t>竞包人要求澄清发包文件</w:t>
            </w:r>
          </w:p>
        </w:tc>
        <w:tc>
          <w:tcPr>
            <w:tcW w:w="7104" w:type="dxa"/>
            <w:noWrap w:val="0"/>
            <w:vAlign w:val="center"/>
          </w:tcPr>
          <w:p w14:paraId="17AA37F8">
            <w:pPr>
              <w:pStyle w:val="170"/>
              <w:wordWrap w:val="0"/>
              <w:topLinePunct/>
              <w:autoSpaceDE/>
              <w:rPr>
                <w:rFonts w:hint="eastAsia" w:ascii="宋体" w:hAnsi="宋体" w:cs="宋体"/>
              </w:rPr>
            </w:pPr>
            <w:r>
              <w:rPr>
                <w:rFonts w:hint="eastAsia" w:ascii="宋体" w:hAnsi="宋体" w:cs="宋体"/>
              </w:rPr>
              <w:t>截止时间：</w:t>
            </w:r>
            <w:r>
              <w:rPr>
                <w:rFonts w:hint="eastAsia" w:ascii="宋体" w:hAnsi="宋体" w:cs="宋体"/>
                <w:u w:val="single"/>
              </w:rPr>
              <w:t>详见时间安排表</w:t>
            </w:r>
            <w:r>
              <w:rPr>
                <w:rFonts w:hint="eastAsia" w:ascii="宋体" w:hAnsi="宋体" w:cs="宋体"/>
              </w:rPr>
              <w:t>（竞包人在截止时间以后提出的澄清发包文件的要求，发包人可以拒绝受理）</w:t>
            </w:r>
          </w:p>
          <w:p w14:paraId="18678810">
            <w:pPr>
              <w:pStyle w:val="170"/>
              <w:wordWrap w:val="0"/>
              <w:topLinePunct/>
              <w:autoSpaceDE/>
              <w:rPr>
                <w:rFonts w:hint="eastAsia" w:ascii="宋体" w:hAnsi="宋体" w:cs="宋体"/>
                <w:u w:val="single"/>
              </w:rPr>
            </w:pPr>
            <w:r>
              <w:rPr>
                <w:rFonts w:hint="eastAsia" w:ascii="宋体" w:hAnsi="宋体" w:cs="宋体"/>
              </w:rPr>
              <w:t>提交方式:</w:t>
            </w:r>
            <w:r>
              <w:rPr>
                <w:rFonts w:hint="eastAsia" w:ascii="宋体" w:hAnsi="宋体" w:cs="宋体"/>
                <w:u w:val="single"/>
              </w:rPr>
              <w:t>竞包人在</w:t>
            </w:r>
            <w:r>
              <w:rPr>
                <w:rFonts w:hint="eastAsia" w:ascii="宋体" w:hAnsi="宋体"/>
                <w:u w:val="single"/>
                <w:lang w:val="en"/>
              </w:rPr>
              <w:t>泰顺县小额工程阳光交易系统</w:t>
            </w:r>
            <w:r>
              <w:rPr>
                <w:rFonts w:hint="eastAsia" w:ascii="宋体" w:hAnsi="宋体" w:cs="宋体"/>
                <w:u w:val="single"/>
              </w:rPr>
              <w:t>登录后以不记名方式提交。</w:t>
            </w:r>
          </w:p>
        </w:tc>
      </w:tr>
      <w:tr w14:paraId="27C2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2" w:hRule="atLeast"/>
          <w:jc w:val="center"/>
        </w:trPr>
        <w:tc>
          <w:tcPr>
            <w:tcW w:w="1034" w:type="dxa"/>
            <w:vMerge w:val="continue"/>
            <w:noWrap w:val="0"/>
            <w:vAlign w:val="center"/>
          </w:tcPr>
          <w:p w14:paraId="2D3EE198">
            <w:pPr>
              <w:pStyle w:val="179"/>
              <w:wordWrap w:val="0"/>
              <w:topLinePunct/>
              <w:autoSpaceDE/>
              <w:jc w:val="center"/>
              <w:rPr>
                <w:rFonts w:hint="eastAsia" w:ascii="宋体" w:hAnsi="宋体" w:cs="宋体"/>
              </w:rPr>
            </w:pPr>
          </w:p>
        </w:tc>
        <w:tc>
          <w:tcPr>
            <w:tcW w:w="1850" w:type="dxa"/>
            <w:noWrap w:val="0"/>
            <w:vAlign w:val="center"/>
          </w:tcPr>
          <w:p w14:paraId="2190C868">
            <w:pPr>
              <w:pStyle w:val="179"/>
              <w:wordWrap w:val="0"/>
              <w:topLinePunct/>
              <w:autoSpaceDE/>
              <w:jc w:val="center"/>
              <w:rPr>
                <w:rFonts w:hint="eastAsia" w:ascii="宋体" w:hAnsi="宋体" w:cs="宋体"/>
              </w:rPr>
            </w:pPr>
            <w:r>
              <w:rPr>
                <w:rFonts w:hint="eastAsia" w:ascii="宋体" w:hAnsi="宋体" w:cs="宋体"/>
              </w:rPr>
              <w:t>发包文件澄清</w:t>
            </w:r>
          </w:p>
          <w:p w14:paraId="40D0039E">
            <w:pPr>
              <w:pStyle w:val="179"/>
              <w:wordWrap w:val="0"/>
              <w:topLinePunct/>
              <w:autoSpaceDE/>
              <w:jc w:val="center"/>
              <w:rPr>
                <w:rFonts w:hint="eastAsia" w:ascii="宋体" w:hAnsi="宋体" w:cs="宋体"/>
              </w:rPr>
            </w:pPr>
            <w:r>
              <w:rPr>
                <w:rFonts w:hint="eastAsia" w:ascii="宋体" w:hAnsi="宋体" w:cs="宋体"/>
              </w:rPr>
              <w:t>发出的形式</w:t>
            </w:r>
          </w:p>
        </w:tc>
        <w:tc>
          <w:tcPr>
            <w:tcW w:w="7104" w:type="dxa"/>
            <w:noWrap w:val="0"/>
            <w:vAlign w:val="center"/>
          </w:tcPr>
          <w:p w14:paraId="150FE866">
            <w:pPr>
              <w:pStyle w:val="170"/>
              <w:wordWrap w:val="0"/>
              <w:topLinePunct/>
              <w:autoSpaceDE/>
              <w:rPr>
                <w:rFonts w:hint="eastAsia" w:ascii="宋体" w:hAnsi="宋体" w:cs="宋体"/>
              </w:rPr>
            </w:pPr>
            <w:r>
              <w:rPr>
                <w:rFonts w:hint="eastAsia" w:ascii="宋体" w:hAnsi="宋体" w:cs="宋体"/>
              </w:rPr>
              <w:t>发包人对竞包人疑问作出统一的解答，并以发包补充文件的形式发出。</w:t>
            </w:r>
          </w:p>
          <w:p w14:paraId="56F75808">
            <w:pPr>
              <w:pStyle w:val="170"/>
              <w:wordWrap w:val="0"/>
              <w:topLinePunct/>
              <w:autoSpaceDE/>
              <w:rPr>
                <w:rFonts w:hint="eastAsia" w:ascii="宋体" w:hAnsi="宋体" w:cs="宋体"/>
              </w:rPr>
            </w:pPr>
            <w:r>
              <w:rPr>
                <w:rFonts w:hint="eastAsia" w:ascii="宋体" w:hAnsi="宋体" w:cs="宋体"/>
              </w:rPr>
              <w:t>在</w:t>
            </w:r>
            <w:r>
              <w:rPr>
                <w:rFonts w:hint="eastAsia" w:ascii="宋体" w:hAnsi="宋体"/>
                <w:u w:val="single"/>
              </w:rPr>
              <w:t>泰顺县小额工程阳光交易系统</w:t>
            </w:r>
            <w:r>
              <w:rPr>
                <w:rFonts w:hint="eastAsia" w:ascii="宋体" w:hAnsi="宋体" w:cs="宋体"/>
              </w:rPr>
              <w:t>上公开发布。在竞包前，竞包人须随时关注网站的最新答疑信息，自行下载。</w:t>
            </w:r>
          </w:p>
        </w:tc>
      </w:tr>
      <w:tr w14:paraId="7D7B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010A50D">
            <w:pPr>
              <w:pStyle w:val="179"/>
              <w:wordWrap w:val="0"/>
              <w:topLinePunct/>
              <w:autoSpaceDE/>
              <w:jc w:val="center"/>
              <w:rPr>
                <w:rFonts w:hint="eastAsia" w:ascii="宋体" w:hAnsi="宋体" w:cs="宋体"/>
              </w:rPr>
            </w:pPr>
            <w:r>
              <w:rPr>
                <w:rFonts w:hint="eastAsia" w:ascii="宋体" w:hAnsi="宋体" w:cs="宋体"/>
              </w:rPr>
              <w:t>2.2.2</w:t>
            </w:r>
          </w:p>
        </w:tc>
        <w:tc>
          <w:tcPr>
            <w:tcW w:w="1850" w:type="dxa"/>
            <w:noWrap w:val="0"/>
            <w:vAlign w:val="center"/>
          </w:tcPr>
          <w:p w14:paraId="4D598109">
            <w:pPr>
              <w:pStyle w:val="179"/>
              <w:wordWrap w:val="0"/>
              <w:topLinePunct/>
              <w:autoSpaceDE/>
              <w:jc w:val="center"/>
              <w:rPr>
                <w:rFonts w:hint="eastAsia" w:ascii="宋体" w:hAnsi="宋体" w:cs="宋体"/>
              </w:rPr>
            </w:pPr>
            <w:r>
              <w:rPr>
                <w:rFonts w:hint="eastAsia" w:ascii="宋体" w:hAnsi="宋体" w:cs="宋体"/>
              </w:rPr>
              <w:t>竞包人确认</w:t>
            </w:r>
          </w:p>
          <w:p w14:paraId="1AED8DC5">
            <w:pPr>
              <w:pStyle w:val="179"/>
              <w:wordWrap w:val="0"/>
              <w:topLinePunct/>
              <w:autoSpaceDE/>
              <w:jc w:val="center"/>
              <w:rPr>
                <w:rFonts w:hint="eastAsia" w:ascii="宋体" w:hAnsi="宋体" w:cs="宋体"/>
              </w:rPr>
            </w:pPr>
            <w:r>
              <w:rPr>
                <w:rFonts w:hint="eastAsia" w:ascii="宋体" w:hAnsi="宋体" w:cs="宋体"/>
              </w:rPr>
              <w:t>收到发包文件澄清</w:t>
            </w:r>
          </w:p>
        </w:tc>
        <w:tc>
          <w:tcPr>
            <w:tcW w:w="7104" w:type="dxa"/>
            <w:noWrap w:val="0"/>
            <w:vAlign w:val="center"/>
          </w:tcPr>
          <w:p w14:paraId="4CABAAB3">
            <w:pPr>
              <w:pStyle w:val="170"/>
              <w:wordWrap w:val="0"/>
              <w:topLinePunct/>
              <w:autoSpaceDE/>
              <w:rPr>
                <w:rFonts w:hint="eastAsia" w:ascii="宋体" w:hAnsi="宋体" w:cs="宋体"/>
              </w:rPr>
            </w:pPr>
            <w:r>
              <w:rPr>
                <w:rFonts w:hint="eastAsia" w:ascii="宋体" w:hAnsi="宋体" w:cs="宋体"/>
              </w:rPr>
              <w:t>潜在竞包人应自行关注</w:t>
            </w:r>
            <w:r>
              <w:rPr>
                <w:rFonts w:hint="eastAsia" w:ascii="宋体" w:hAnsi="宋体"/>
                <w:u w:val="single"/>
                <w:lang w:val="en"/>
              </w:rPr>
              <w:t>泰顺县小额工程阳光交易系统</w:t>
            </w:r>
            <w:r>
              <w:rPr>
                <w:rFonts w:hint="eastAsia" w:ascii="宋体" w:hAnsi="宋体" w:cs="宋体"/>
              </w:rPr>
              <w:t>发布的补充文件信息，发包人不再逐一通知。竞包人因自身贻误行为导致竞包失败的，责任自负。</w:t>
            </w:r>
          </w:p>
        </w:tc>
      </w:tr>
      <w:tr w14:paraId="6707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B9DDC7A">
            <w:pPr>
              <w:pStyle w:val="179"/>
              <w:wordWrap w:val="0"/>
              <w:topLinePunct/>
              <w:autoSpaceDE/>
              <w:jc w:val="center"/>
              <w:rPr>
                <w:rFonts w:hint="eastAsia" w:ascii="宋体" w:hAnsi="宋体" w:cs="宋体"/>
              </w:rPr>
            </w:pPr>
            <w:r>
              <w:rPr>
                <w:rFonts w:hint="eastAsia" w:ascii="宋体" w:hAnsi="宋体" w:cs="宋体"/>
              </w:rPr>
              <w:t>2.3.1</w:t>
            </w:r>
          </w:p>
        </w:tc>
        <w:tc>
          <w:tcPr>
            <w:tcW w:w="1850" w:type="dxa"/>
            <w:noWrap w:val="0"/>
            <w:vAlign w:val="center"/>
          </w:tcPr>
          <w:p w14:paraId="24B823BE">
            <w:pPr>
              <w:pStyle w:val="179"/>
              <w:wordWrap w:val="0"/>
              <w:topLinePunct/>
              <w:autoSpaceDE/>
              <w:jc w:val="center"/>
              <w:rPr>
                <w:rFonts w:hint="eastAsia" w:ascii="宋体" w:hAnsi="宋体" w:cs="宋体"/>
              </w:rPr>
            </w:pPr>
            <w:r>
              <w:rPr>
                <w:rFonts w:hint="eastAsia" w:ascii="宋体" w:hAnsi="宋体" w:cs="宋体"/>
              </w:rPr>
              <w:t>发包人修改文件发出的形式</w:t>
            </w:r>
          </w:p>
        </w:tc>
        <w:tc>
          <w:tcPr>
            <w:tcW w:w="7104" w:type="dxa"/>
            <w:noWrap w:val="0"/>
            <w:vAlign w:val="center"/>
          </w:tcPr>
          <w:p w14:paraId="3601E2AA">
            <w:pPr>
              <w:pStyle w:val="170"/>
              <w:wordWrap w:val="0"/>
              <w:topLinePunct/>
              <w:autoSpaceDE/>
              <w:rPr>
                <w:rFonts w:hint="eastAsia" w:ascii="宋体" w:hAnsi="宋体" w:cs="宋体"/>
              </w:rPr>
            </w:pPr>
            <w:r>
              <w:rPr>
                <w:rFonts w:hint="eastAsia" w:ascii="宋体" w:hAnsi="宋体" w:cs="宋体"/>
              </w:rPr>
              <w:t>发包人若修改发包文件，以发包补充文件的形式发出。</w:t>
            </w:r>
          </w:p>
          <w:p w14:paraId="710AC7BC">
            <w:pPr>
              <w:pStyle w:val="170"/>
              <w:wordWrap w:val="0"/>
              <w:topLinePunct/>
              <w:autoSpaceDE/>
              <w:rPr>
                <w:rFonts w:hint="eastAsia" w:ascii="宋体" w:hAnsi="宋体" w:cs="宋体"/>
              </w:rPr>
            </w:pPr>
            <w:r>
              <w:rPr>
                <w:rFonts w:hint="eastAsia" w:ascii="宋体" w:hAnsi="宋体" w:cs="宋体"/>
              </w:rPr>
              <w:t>在</w:t>
            </w:r>
            <w:r>
              <w:rPr>
                <w:rFonts w:hint="eastAsia" w:ascii="宋体" w:hAnsi="宋体"/>
                <w:u w:val="single"/>
                <w:lang w:val="en"/>
              </w:rPr>
              <w:t>泰顺县小额工程阳光交易系统</w:t>
            </w:r>
            <w:r>
              <w:rPr>
                <w:rFonts w:hint="eastAsia" w:ascii="宋体" w:hAnsi="宋体" w:cs="宋体"/>
              </w:rPr>
              <w:t>上公开发布。在竞包截止时间前，竞包人须随时关注网站的最新补充公告信息，自行下载。</w:t>
            </w:r>
          </w:p>
        </w:tc>
      </w:tr>
      <w:tr w14:paraId="0927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2426534">
            <w:pPr>
              <w:pStyle w:val="179"/>
              <w:wordWrap w:val="0"/>
              <w:topLinePunct/>
              <w:autoSpaceDE/>
              <w:snapToGrid w:val="0"/>
              <w:jc w:val="center"/>
              <w:rPr>
                <w:rFonts w:ascii="宋体" w:hAnsi="宋体" w:cs="宋体"/>
              </w:rPr>
            </w:pPr>
            <w:r>
              <w:rPr>
                <w:rFonts w:hint="eastAsia" w:ascii="宋体" w:hAnsi="宋体" w:cs="宋体"/>
              </w:rPr>
              <w:t>3.1</w:t>
            </w:r>
          </w:p>
        </w:tc>
        <w:tc>
          <w:tcPr>
            <w:tcW w:w="1850" w:type="dxa"/>
            <w:noWrap w:val="0"/>
            <w:vAlign w:val="center"/>
          </w:tcPr>
          <w:p w14:paraId="274F9053">
            <w:pPr>
              <w:pStyle w:val="179"/>
              <w:wordWrap w:val="0"/>
              <w:topLinePunct/>
              <w:autoSpaceDE/>
              <w:jc w:val="center"/>
              <w:rPr>
                <w:rFonts w:hint="eastAsia" w:ascii="宋体" w:hAnsi="宋体" w:cs="宋体"/>
              </w:rPr>
            </w:pPr>
            <w:r>
              <w:rPr>
                <w:rFonts w:hint="eastAsia" w:ascii="宋体" w:hAnsi="宋体" w:cs="宋体"/>
              </w:rPr>
              <w:t>竞包文件的组成</w:t>
            </w:r>
          </w:p>
        </w:tc>
        <w:tc>
          <w:tcPr>
            <w:tcW w:w="7104" w:type="dxa"/>
            <w:noWrap w:val="0"/>
            <w:vAlign w:val="center"/>
          </w:tcPr>
          <w:p w14:paraId="1A6659BB">
            <w:pPr>
              <w:pStyle w:val="170"/>
              <w:wordWrap w:val="0"/>
              <w:topLinePunct/>
              <w:autoSpaceDE/>
              <w:rPr>
                <w:rFonts w:hint="eastAsia" w:ascii="宋体" w:hAnsi="宋体" w:cs="宋体"/>
              </w:rPr>
            </w:pPr>
            <w:r>
              <w:rPr>
                <w:rFonts w:hint="eastAsia" w:ascii="宋体" w:hAnsi="宋体" w:cs="宋体"/>
              </w:rPr>
              <w:t>竞包文件：按下列内容和次序编写</w:t>
            </w:r>
          </w:p>
          <w:p w14:paraId="1D3B7BDD">
            <w:pPr>
              <w:pStyle w:val="170"/>
              <w:wordWrap w:val="0"/>
              <w:topLinePunct/>
              <w:autoSpaceDE/>
              <w:rPr>
                <w:rFonts w:hint="eastAsia" w:ascii="宋体" w:hAnsi="宋体" w:cs="宋体"/>
              </w:rPr>
            </w:pPr>
            <w:r>
              <w:rPr>
                <w:rFonts w:hint="eastAsia" w:ascii="宋体" w:hAnsi="宋体" w:cs="宋体"/>
              </w:rPr>
              <w:t>（1）竞包文件（封面）；</w:t>
            </w:r>
          </w:p>
          <w:p w14:paraId="19F5D8CE">
            <w:pPr>
              <w:pStyle w:val="170"/>
              <w:wordWrap w:val="0"/>
              <w:topLinePunct/>
              <w:autoSpaceDE/>
              <w:rPr>
                <w:rFonts w:hint="eastAsia" w:ascii="宋体" w:hAnsi="宋体" w:cs="宋体"/>
              </w:rPr>
            </w:pPr>
            <w:r>
              <w:rPr>
                <w:rFonts w:hint="eastAsia" w:ascii="宋体" w:hAnsi="宋体" w:cs="宋体"/>
              </w:rPr>
              <w:t>（2）法定代表人身份证明书或授权委托书（附件一或附件二）；</w:t>
            </w:r>
          </w:p>
          <w:p w14:paraId="1C0EFE2F">
            <w:pPr>
              <w:pStyle w:val="170"/>
              <w:wordWrap w:val="0"/>
              <w:topLinePunct/>
              <w:autoSpaceDE/>
              <w:rPr>
                <w:rFonts w:hint="eastAsia" w:ascii="宋体" w:hAnsi="宋体" w:cs="宋体"/>
              </w:rPr>
            </w:pPr>
            <w:r>
              <w:rPr>
                <w:rFonts w:hint="eastAsia" w:ascii="宋体" w:hAnsi="宋体" w:cs="宋体"/>
              </w:rPr>
              <w:t>（3）竞包函（附件三；）</w:t>
            </w:r>
          </w:p>
          <w:p w14:paraId="3EA36BF2">
            <w:pPr>
              <w:pStyle w:val="170"/>
              <w:wordWrap w:val="0"/>
              <w:topLinePunct/>
              <w:autoSpaceDE/>
              <w:rPr>
                <w:rFonts w:hint="eastAsia" w:ascii="宋体" w:hAnsi="宋体" w:cs="宋体"/>
              </w:rPr>
            </w:pPr>
            <w:r>
              <w:rPr>
                <w:rFonts w:hint="eastAsia" w:ascii="宋体" w:hAnsi="宋体" w:cs="宋体"/>
              </w:rPr>
              <w:t>（4）竞包人基本情况表（附件四）；</w:t>
            </w:r>
          </w:p>
          <w:p w14:paraId="09AE1C01">
            <w:pPr>
              <w:pStyle w:val="170"/>
              <w:wordWrap w:val="0"/>
              <w:topLinePunct/>
              <w:autoSpaceDE/>
              <w:rPr>
                <w:rFonts w:hint="eastAsia" w:ascii="宋体" w:hAnsi="宋体" w:cs="宋体"/>
              </w:rPr>
            </w:pPr>
            <w:r>
              <w:rPr>
                <w:rFonts w:hint="eastAsia" w:ascii="宋体" w:hAnsi="宋体" w:cs="宋体"/>
              </w:rPr>
              <w:t>（5）竞包项目负责人基本情况一览表（附件五）；</w:t>
            </w:r>
          </w:p>
          <w:p w14:paraId="01DED922">
            <w:pPr>
              <w:pStyle w:val="170"/>
              <w:wordWrap w:val="0"/>
              <w:topLinePunct/>
              <w:autoSpaceDE/>
              <w:rPr>
                <w:rFonts w:hint="eastAsia" w:ascii="宋体" w:hAnsi="宋体" w:cs="宋体"/>
              </w:rPr>
            </w:pPr>
            <w:r>
              <w:rPr>
                <w:rFonts w:hint="eastAsia" w:ascii="宋体" w:hAnsi="宋体" w:cs="宋体"/>
              </w:rPr>
              <w:t>（6）驻现场项目部的工程技术、管理人员一览表（附件六）；</w:t>
            </w:r>
          </w:p>
          <w:p w14:paraId="50DFF8C3">
            <w:pPr>
              <w:pStyle w:val="170"/>
              <w:wordWrap w:val="0"/>
              <w:topLinePunct/>
              <w:autoSpaceDE/>
              <w:rPr>
                <w:rFonts w:hint="eastAsia" w:ascii="宋体" w:hAnsi="宋体" w:cs="宋体"/>
              </w:rPr>
            </w:pPr>
            <w:r>
              <w:rPr>
                <w:rFonts w:hint="eastAsia" w:ascii="宋体" w:hAnsi="宋体" w:cs="宋体"/>
              </w:rPr>
              <w:t>（7）竞包承诺书（附件七）；</w:t>
            </w:r>
          </w:p>
          <w:p w14:paraId="3D9F57B7">
            <w:pPr>
              <w:pStyle w:val="170"/>
              <w:wordWrap w:val="0"/>
              <w:topLinePunct/>
              <w:autoSpaceDE/>
              <w:rPr>
                <w:rFonts w:hint="eastAsia" w:ascii="宋体" w:hAnsi="宋体" w:cs="宋体"/>
              </w:rPr>
            </w:pPr>
            <w:r>
              <w:rPr>
                <w:rFonts w:hint="eastAsia" w:ascii="宋体" w:hAnsi="宋体" w:cs="宋体"/>
              </w:rPr>
              <w:t>（8）资格后审资料复制件（需加盖竞包人公章）。</w:t>
            </w:r>
          </w:p>
        </w:tc>
      </w:tr>
      <w:tr w14:paraId="744B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2B5E58E">
            <w:pPr>
              <w:pStyle w:val="179"/>
              <w:wordWrap w:val="0"/>
              <w:topLinePunct/>
              <w:autoSpaceDE/>
              <w:jc w:val="center"/>
              <w:rPr>
                <w:rFonts w:hint="eastAsia" w:ascii="宋体" w:hAnsi="宋体" w:cs="宋体"/>
              </w:rPr>
            </w:pPr>
            <w:r>
              <w:rPr>
                <w:rFonts w:hint="eastAsia" w:ascii="宋体" w:hAnsi="宋体" w:cs="宋体"/>
              </w:rPr>
              <w:t>3.2</w:t>
            </w:r>
          </w:p>
        </w:tc>
        <w:tc>
          <w:tcPr>
            <w:tcW w:w="1850" w:type="dxa"/>
            <w:noWrap w:val="0"/>
            <w:vAlign w:val="center"/>
          </w:tcPr>
          <w:p w14:paraId="40AC769E">
            <w:pPr>
              <w:pStyle w:val="179"/>
              <w:wordWrap w:val="0"/>
              <w:topLinePunct/>
              <w:autoSpaceDE/>
              <w:jc w:val="center"/>
              <w:rPr>
                <w:rFonts w:hint="eastAsia" w:ascii="宋体" w:hAnsi="宋体" w:cs="宋体"/>
              </w:rPr>
            </w:pPr>
            <w:r>
              <w:rPr>
                <w:rFonts w:hint="eastAsia" w:ascii="宋体" w:hAnsi="宋体" w:cs="宋体"/>
              </w:rPr>
              <w:t>竞包有效期</w:t>
            </w:r>
          </w:p>
        </w:tc>
        <w:tc>
          <w:tcPr>
            <w:tcW w:w="7104" w:type="dxa"/>
            <w:noWrap w:val="0"/>
            <w:vAlign w:val="center"/>
          </w:tcPr>
          <w:p w14:paraId="7B41AA95">
            <w:pPr>
              <w:pStyle w:val="170"/>
              <w:wordWrap w:val="0"/>
              <w:topLinePunct/>
              <w:autoSpaceDE/>
              <w:rPr>
                <w:rFonts w:hint="eastAsia" w:ascii="宋体" w:hAnsi="宋体" w:cs="宋体"/>
              </w:rPr>
            </w:pPr>
            <w:r>
              <w:rPr>
                <w:rFonts w:hint="eastAsia" w:ascii="宋体" w:hAnsi="宋体" w:cs="宋体"/>
                <w:u w:val="single"/>
              </w:rPr>
              <w:t xml:space="preserve">  90  </w:t>
            </w:r>
            <w:r>
              <w:rPr>
                <w:rFonts w:hint="eastAsia" w:ascii="宋体" w:hAnsi="宋体" w:cs="宋体"/>
              </w:rPr>
              <w:t>日历天（从竞包截止之日起算）。</w:t>
            </w:r>
          </w:p>
        </w:tc>
      </w:tr>
      <w:tr w14:paraId="1DA5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D36A7F9">
            <w:pPr>
              <w:pStyle w:val="179"/>
              <w:wordWrap w:val="0"/>
              <w:topLinePunct/>
              <w:autoSpaceDE/>
              <w:jc w:val="center"/>
              <w:rPr>
                <w:rFonts w:hint="eastAsia" w:ascii="宋体" w:hAnsi="宋体" w:cs="宋体"/>
              </w:rPr>
            </w:pPr>
            <w:r>
              <w:rPr>
                <w:rFonts w:hint="eastAsia" w:ascii="宋体" w:hAnsi="宋体" w:cs="宋体"/>
              </w:rPr>
              <w:t>3.3.1</w:t>
            </w:r>
          </w:p>
        </w:tc>
        <w:tc>
          <w:tcPr>
            <w:tcW w:w="1850" w:type="dxa"/>
            <w:noWrap w:val="0"/>
            <w:vAlign w:val="center"/>
          </w:tcPr>
          <w:p w14:paraId="7D69842C">
            <w:pPr>
              <w:pStyle w:val="179"/>
              <w:wordWrap w:val="0"/>
              <w:topLinePunct/>
              <w:autoSpaceDE/>
              <w:jc w:val="center"/>
              <w:rPr>
                <w:rFonts w:hint="eastAsia" w:ascii="宋体" w:hAnsi="宋体" w:cs="宋体"/>
              </w:rPr>
            </w:pPr>
            <w:r>
              <w:rPr>
                <w:rFonts w:hint="eastAsia" w:ascii="宋体" w:hAnsi="宋体" w:cs="宋体"/>
              </w:rPr>
              <w:t>竞包保证金</w:t>
            </w:r>
          </w:p>
        </w:tc>
        <w:tc>
          <w:tcPr>
            <w:tcW w:w="7104" w:type="dxa"/>
            <w:noWrap w:val="0"/>
            <w:vAlign w:val="top"/>
          </w:tcPr>
          <w:p w14:paraId="70838E8F">
            <w:pPr>
              <w:pStyle w:val="179"/>
              <w:wordWrap w:val="0"/>
              <w:topLinePunct/>
              <w:autoSpaceDE/>
              <w:snapToGrid w:val="0"/>
              <w:rPr>
                <w:rFonts w:hint="eastAsia" w:ascii="宋体" w:hAnsi="宋体" w:cs="宋体"/>
              </w:rPr>
            </w:pPr>
            <w:r>
              <w:rPr>
                <w:rFonts w:hint="eastAsia" w:ascii="宋体" w:hAnsi="宋体" w:cs="宋体"/>
              </w:rPr>
              <w:t>竞包保证金的金额：</w:t>
            </w:r>
            <w:r>
              <w:rPr>
                <w:rFonts w:hint="eastAsia" w:ascii="宋体" w:hAnsi="宋体" w:cs="宋体"/>
                <w:u w:val="single"/>
              </w:rPr>
              <w:t xml:space="preserve">       </w:t>
            </w:r>
            <w:r>
              <w:rPr>
                <w:rFonts w:hint="eastAsia" w:ascii="宋体" w:hAnsi="宋体" w:cs="宋体"/>
              </w:rPr>
              <w:t>万元（不得超过项目估算价的2%。）</w:t>
            </w:r>
          </w:p>
          <w:p w14:paraId="59E25C83">
            <w:pPr>
              <w:pStyle w:val="170"/>
              <w:wordWrap w:val="0"/>
              <w:topLinePunct/>
              <w:autoSpaceDE/>
              <w:rPr>
                <w:rFonts w:hint="eastAsia" w:ascii="宋体" w:hAnsi="宋体" w:cs="宋体"/>
              </w:rPr>
            </w:pPr>
            <w:r>
              <w:rPr>
                <w:rFonts w:hint="eastAsia" w:ascii="宋体" w:hAnsi="宋体" w:cs="宋体"/>
              </w:rPr>
              <w:t>详见本章附件3竞包保证金注意事项</w:t>
            </w:r>
          </w:p>
          <w:p w14:paraId="07E8DDED">
            <w:pPr>
              <w:pStyle w:val="179"/>
              <w:wordWrap w:val="0"/>
              <w:topLinePunct/>
              <w:autoSpaceDE/>
              <w:snapToGrid w:val="0"/>
              <w:rPr>
                <w:rFonts w:hint="eastAsia" w:ascii="宋体" w:hAnsi="宋体" w:cs="宋体"/>
              </w:rPr>
            </w:pPr>
            <w:r>
              <w:rPr>
                <w:rFonts w:hint="eastAsia" w:ascii="宋体" w:hAnsi="宋体" w:cs="宋体"/>
              </w:rPr>
              <w:t>备注：重新发包项目，参与竞包的竞包人仍需按上述规定要求重新递交竞包保证金。</w:t>
            </w:r>
          </w:p>
        </w:tc>
      </w:tr>
      <w:tr w14:paraId="33C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1D965E3F">
            <w:pPr>
              <w:pStyle w:val="179"/>
              <w:wordWrap w:val="0"/>
              <w:topLinePunct/>
              <w:autoSpaceDE/>
              <w:jc w:val="center"/>
              <w:rPr>
                <w:rFonts w:hint="eastAsia" w:ascii="宋体" w:hAnsi="宋体" w:cs="宋体"/>
              </w:rPr>
            </w:pPr>
            <w:r>
              <w:rPr>
                <w:rFonts w:hint="eastAsia" w:ascii="宋体" w:hAnsi="宋体" w:cs="宋体"/>
              </w:rPr>
              <w:t>3.3.4</w:t>
            </w:r>
          </w:p>
        </w:tc>
        <w:tc>
          <w:tcPr>
            <w:tcW w:w="1850" w:type="dxa"/>
            <w:noWrap w:val="0"/>
            <w:vAlign w:val="center"/>
          </w:tcPr>
          <w:p w14:paraId="21C58D0B">
            <w:pPr>
              <w:pStyle w:val="179"/>
              <w:wordWrap w:val="0"/>
              <w:topLinePunct/>
              <w:autoSpaceDE/>
              <w:jc w:val="center"/>
              <w:rPr>
                <w:rFonts w:hint="eastAsia" w:ascii="宋体" w:hAnsi="宋体" w:cs="宋体"/>
              </w:rPr>
            </w:pPr>
            <w:r>
              <w:rPr>
                <w:rFonts w:hint="eastAsia" w:ascii="宋体" w:hAnsi="宋体" w:cs="宋体"/>
              </w:rPr>
              <w:t>其他将不予退还竞包保证金的情形</w:t>
            </w:r>
          </w:p>
        </w:tc>
        <w:tc>
          <w:tcPr>
            <w:tcW w:w="7104" w:type="dxa"/>
            <w:noWrap w:val="0"/>
            <w:vAlign w:val="center"/>
          </w:tcPr>
          <w:p w14:paraId="39C268F0">
            <w:pPr>
              <w:pStyle w:val="179"/>
              <w:wordWrap w:val="0"/>
              <w:topLinePunct/>
              <w:autoSpaceDE/>
              <w:snapToGrid w:val="0"/>
              <w:jc w:val="both"/>
              <w:rPr>
                <w:rFonts w:hint="eastAsia" w:ascii="宋体" w:hAnsi="宋体" w:cs="宋体"/>
              </w:rPr>
            </w:pPr>
            <w:r>
              <w:rPr>
                <w:rFonts w:hint="eastAsia" w:ascii="宋体" w:hAnsi="宋体" w:cs="宋体"/>
              </w:rPr>
              <w:t>1.□经查实，竞包人在本工程竞包过程中存在串通竞包或弄虚作假的。</w:t>
            </w:r>
          </w:p>
          <w:p w14:paraId="43EE5C57">
            <w:pPr>
              <w:pStyle w:val="179"/>
              <w:wordWrap w:val="0"/>
              <w:topLinePunct/>
              <w:autoSpaceDE/>
              <w:snapToGrid w:val="0"/>
              <w:jc w:val="both"/>
              <w:rPr>
                <w:rFonts w:hint="eastAsia" w:ascii="宋体" w:hAnsi="宋体" w:cs="宋体"/>
              </w:rPr>
            </w:pPr>
            <w:r>
              <w:rPr>
                <w:rFonts w:hint="eastAsia" w:ascii="宋体" w:hAnsi="宋体" w:cs="宋体"/>
              </w:rPr>
              <w:t>2.□拟派项目负责人在竞包截止日有在其他在建合同工程上担任项目负责人（包括在工程总承包项目中担任施工负责人）的情形。</w:t>
            </w:r>
          </w:p>
          <w:p w14:paraId="477A52BA">
            <w:pPr>
              <w:pStyle w:val="179"/>
              <w:wordWrap w:val="0"/>
              <w:topLinePunct/>
              <w:autoSpaceDE/>
              <w:snapToGrid w:val="0"/>
              <w:jc w:val="both"/>
              <w:rPr>
                <w:rFonts w:hint="eastAsia" w:ascii="宋体" w:hAnsi="宋体" w:cs="宋体"/>
              </w:rPr>
            </w:pPr>
            <w:r>
              <w:rPr>
                <w:rFonts w:hint="eastAsia" w:ascii="宋体" w:hAnsi="宋体" w:cs="宋体"/>
              </w:rPr>
              <w:t>3.其他：</w:t>
            </w:r>
            <w:r>
              <w:rPr>
                <w:rFonts w:hint="eastAsia" w:ascii="宋体" w:hAnsi="宋体" w:cs="宋体"/>
                <w:u w:val="single"/>
              </w:rPr>
              <w:t xml:space="preserve">           </w:t>
            </w:r>
            <w:r>
              <w:rPr>
                <w:rFonts w:hint="eastAsia" w:ascii="宋体" w:hAnsi="宋体" w:cs="宋体"/>
              </w:rPr>
              <w:t>。</w:t>
            </w:r>
          </w:p>
          <w:p w14:paraId="4C11F47C">
            <w:pPr>
              <w:pStyle w:val="179"/>
              <w:wordWrap w:val="0"/>
              <w:topLinePunct/>
              <w:autoSpaceDE/>
              <w:snapToGrid w:val="0"/>
              <w:jc w:val="both"/>
              <w:rPr>
                <w:rFonts w:hint="eastAsia" w:ascii="宋体" w:hAnsi="宋体" w:cs="宋体"/>
              </w:rPr>
            </w:pPr>
            <w:r>
              <w:rPr>
                <w:rFonts w:hint="eastAsia" w:ascii="宋体" w:hAnsi="宋体" w:cs="宋体"/>
              </w:rPr>
              <w:t>注：本发包文件的“竞包保证金不予退还”是指:</w:t>
            </w:r>
          </w:p>
          <w:p w14:paraId="7A0A22BB">
            <w:pPr>
              <w:pStyle w:val="179"/>
              <w:wordWrap w:val="0"/>
              <w:topLinePunct/>
              <w:autoSpaceDE/>
              <w:snapToGrid w:val="0"/>
              <w:jc w:val="both"/>
              <w:rPr>
                <w:rFonts w:hint="eastAsia" w:ascii="宋体" w:hAnsi="宋体" w:cs="宋体"/>
              </w:rPr>
            </w:pPr>
            <w:r>
              <w:rPr>
                <w:rFonts w:hint="eastAsia" w:ascii="宋体" w:hAnsi="宋体" w:cs="宋体"/>
              </w:rPr>
              <w:t>（1）以现金转账形式，转账现金不予退还。</w:t>
            </w:r>
          </w:p>
          <w:p w14:paraId="52426FD1">
            <w:pPr>
              <w:pStyle w:val="179"/>
              <w:wordWrap w:val="0"/>
              <w:topLinePunct/>
              <w:autoSpaceDE/>
              <w:snapToGrid w:val="0"/>
              <w:jc w:val="both"/>
              <w:rPr>
                <w:rFonts w:hint="eastAsia" w:ascii="宋体" w:hAnsi="宋体" w:cs="宋体"/>
              </w:rPr>
            </w:pPr>
            <w:r>
              <w:rPr>
                <w:rFonts w:hint="eastAsia" w:ascii="宋体" w:hAnsi="宋体" w:cs="宋体"/>
              </w:rPr>
              <w:t>（2）以投标电子保函形式，发包人作为受益人电子保函出函机构提起索赔。</w:t>
            </w:r>
          </w:p>
        </w:tc>
      </w:tr>
      <w:tr w14:paraId="6D72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AE8D341">
            <w:pPr>
              <w:pStyle w:val="179"/>
              <w:wordWrap w:val="0"/>
              <w:topLinePunct/>
              <w:autoSpaceDE/>
              <w:jc w:val="center"/>
              <w:rPr>
                <w:rFonts w:hint="eastAsia" w:ascii="宋体" w:hAnsi="宋体" w:cs="宋体"/>
              </w:rPr>
            </w:pPr>
            <w:r>
              <w:rPr>
                <w:rFonts w:hint="eastAsia" w:ascii="宋体" w:hAnsi="宋体" w:cs="宋体"/>
              </w:rPr>
              <w:t>3.6.3（1）</w:t>
            </w:r>
          </w:p>
        </w:tc>
        <w:tc>
          <w:tcPr>
            <w:tcW w:w="1850" w:type="dxa"/>
            <w:noWrap w:val="0"/>
            <w:vAlign w:val="center"/>
          </w:tcPr>
          <w:p w14:paraId="77AFBCC1">
            <w:pPr>
              <w:pStyle w:val="179"/>
              <w:wordWrap w:val="0"/>
              <w:topLinePunct/>
              <w:autoSpaceDE/>
              <w:jc w:val="center"/>
              <w:rPr>
                <w:rFonts w:hint="eastAsia" w:ascii="宋体" w:hAnsi="宋体" w:cs="宋体"/>
              </w:rPr>
            </w:pPr>
            <w:r>
              <w:rPr>
                <w:rFonts w:hint="eastAsia" w:ascii="宋体" w:hAnsi="宋体" w:cs="宋体"/>
              </w:rPr>
              <w:t>电子竞包文件</w:t>
            </w:r>
          </w:p>
          <w:p w14:paraId="552E7D3E">
            <w:pPr>
              <w:pStyle w:val="179"/>
              <w:wordWrap w:val="0"/>
              <w:topLinePunct/>
              <w:autoSpaceDE/>
              <w:jc w:val="center"/>
              <w:rPr>
                <w:rFonts w:hint="eastAsia" w:ascii="宋体" w:hAnsi="宋体" w:cs="宋体"/>
              </w:rPr>
            </w:pPr>
            <w:r>
              <w:rPr>
                <w:rFonts w:hint="eastAsia" w:ascii="宋体" w:hAnsi="宋体" w:cs="宋体"/>
              </w:rPr>
              <w:t>盖章要求</w:t>
            </w:r>
          </w:p>
        </w:tc>
        <w:tc>
          <w:tcPr>
            <w:tcW w:w="7104" w:type="dxa"/>
            <w:noWrap w:val="0"/>
            <w:vAlign w:val="top"/>
          </w:tcPr>
          <w:p w14:paraId="31370D38">
            <w:pPr>
              <w:pStyle w:val="179"/>
              <w:wordWrap w:val="0"/>
              <w:topLinePunct/>
              <w:autoSpaceDE/>
              <w:snapToGrid w:val="0"/>
              <w:jc w:val="both"/>
              <w:rPr>
                <w:rFonts w:hint="eastAsia" w:ascii="宋体" w:hAnsi="宋体" w:cs="宋体"/>
              </w:rPr>
            </w:pPr>
            <w:r>
              <w:rPr>
                <w:rFonts w:hint="eastAsia" w:ascii="宋体" w:hAnsi="宋体" w:cs="宋体"/>
              </w:rPr>
              <w:t>1.竞包文件格式文件要求竞包人盖章、法定代表人印章的地方，竞包人均应使用CA数字证书加盖竞包人的单位电子印章、法定代表人个人电子印章。</w:t>
            </w:r>
          </w:p>
          <w:p w14:paraId="545D04A1">
            <w:pPr>
              <w:pStyle w:val="179"/>
              <w:wordWrap w:val="0"/>
              <w:topLinePunct/>
              <w:autoSpaceDE/>
              <w:snapToGrid w:val="0"/>
              <w:jc w:val="both"/>
              <w:rPr>
                <w:rFonts w:hint="eastAsia" w:ascii="宋体" w:hAnsi="宋体" w:cs="宋体"/>
              </w:rPr>
            </w:pPr>
            <w:r>
              <w:rPr>
                <w:rFonts w:hint="eastAsia" w:ascii="宋体" w:hAnsi="宋体" w:cs="宋体"/>
                <w:bCs/>
              </w:rPr>
              <w:t>2.</w:t>
            </w:r>
            <w:r>
              <w:rPr>
                <w:rFonts w:hint="eastAsia" w:ascii="宋体" w:hAnsi="宋体" w:cs="宋体"/>
              </w:rPr>
              <w:t>竞包文件所附证书证件、业绩证明文件、竞包保证金等证明材料用原件复制件并加盖竞包单位电子印章；</w:t>
            </w:r>
          </w:p>
        </w:tc>
      </w:tr>
      <w:tr w14:paraId="0F3E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1E93C412">
            <w:pPr>
              <w:pStyle w:val="179"/>
              <w:wordWrap w:val="0"/>
              <w:topLinePunct/>
              <w:autoSpaceDE/>
              <w:jc w:val="center"/>
              <w:rPr>
                <w:rFonts w:hint="eastAsia" w:ascii="宋体" w:hAnsi="宋体" w:cs="宋体"/>
              </w:rPr>
            </w:pPr>
            <w:r>
              <w:rPr>
                <w:rFonts w:hint="eastAsia" w:ascii="宋体" w:hAnsi="宋体" w:cs="宋体"/>
              </w:rPr>
              <w:t>3.6.3（2）</w:t>
            </w:r>
          </w:p>
        </w:tc>
        <w:tc>
          <w:tcPr>
            <w:tcW w:w="1850" w:type="dxa"/>
            <w:noWrap w:val="0"/>
            <w:vAlign w:val="center"/>
          </w:tcPr>
          <w:p w14:paraId="53887830">
            <w:pPr>
              <w:pStyle w:val="179"/>
              <w:wordWrap w:val="0"/>
              <w:topLinePunct/>
              <w:autoSpaceDE/>
              <w:jc w:val="center"/>
              <w:rPr>
                <w:rFonts w:hint="eastAsia" w:ascii="宋体" w:hAnsi="宋体" w:cs="宋体"/>
              </w:rPr>
            </w:pPr>
            <w:r>
              <w:rPr>
                <w:rFonts w:hint="eastAsia" w:ascii="宋体" w:hAnsi="宋体" w:cs="宋体"/>
              </w:rPr>
              <w:t>电子竞包文件</w:t>
            </w:r>
          </w:p>
          <w:p w14:paraId="6F145909">
            <w:pPr>
              <w:pStyle w:val="179"/>
              <w:wordWrap w:val="0"/>
              <w:topLinePunct/>
              <w:autoSpaceDE/>
              <w:jc w:val="center"/>
              <w:rPr>
                <w:rFonts w:hint="eastAsia" w:ascii="宋体" w:hAnsi="宋体" w:cs="宋体"/>
              </w:rPr>
            </w:pPr>
            <w:r>
              <w:rPr>
                <w:rFonts w:hint="eastAsia" w:ascii="宋体" w:hAnsi="宋体" w:cs="宋体"/>
              </w:rPr>
              <w:t>的制作</w:t>
            </w:r>
          </w:p>
        </w:tc>
        <w:tc>
          <w:tcPr>
            <w:tcW w:w="7104" w:type="dxa"/>
            <w:noWrap w:val="0"/>
            <w:vAlign w:val="top"/>
          </w:tcPr>
          <w:p w14:paraId="5CBFB40D">
            <w:pPr>
              <w:pStyle w:val="179"/>
              <w:wordWrap w:val="0"/>
              <w:topLinePunct/>
              <w:autoSpaceDE/>
              <w:snapToGrid w:val="0"/>
              <w:rPr>
                <w:rFonts w:hint="eastAsia" w:ascii="宋体" w:hAnsi="宋体" w:cs="宋体"/>
                <w:bCs/>
              </w:rPr>
            </w:pPr>
            <w:r>
              <w:rPr>
                <w:rFonts w:hint="eastAsia" w:ascii="宋体" w:hAnsi="宋体" w:cs="宋体"/>
                <w:u w:val="single"/>
              </w:rPr>
              <w:t xml:space="preserve"> （采用泰顺县小额工程阳光交易系统的电子竞包文件制作工具制作）详见附件1电子竞包文件制作相关规定</w:t>
            </w:r>
          </w:p>
        </w:tc>
      </w:tr>
      <w:tr w14:paraId="6E39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662B999">
            <w:pPr>
              <w:pStyle w:val="179"/>
              <w:wordWrap w:val="0"/>
              <w:topLinePunct/>
              <w:autoSpaceDE/>
              <w:jc w:val="center"/>
              <w:rPr>
                <w:rFonts w:hint="eastAsia" w:ascii="宋体" w:hAnsi="宋体" w:cs="宋体"/>
              </w:rPr>
            </w:pPr>
            <w:r>
              <w:rPr>
                <w:rFonts w:hint="eastAsia" w:ascii="宋体" w:hAnsi="宋体" w:cs="宋体"/>
              </w:rPr>
              <w:t>4.1.1</w:t>
            </w:r>
          </w:p>
        </w:tc>
        <w:tc>
          <w:tcPr>
            <w:tcW w:w="1850" w:type="dxa"/>
            <w:noWrap w:val="0"/>
            <w:vAlign w:val="center"/>
          </w:tcPr>
          <w:p w14:paraId="35BF92C0">
            <w:pPr>
              <w:pStyle w:val="179"/>
              <w:wordWrap w:val="0"/>
              <w:topLinePunct/>
              <w:autoSpaceDE/>
              <w:jc w:val="center"/>
              <w:rPr>
                <w:rFonts w:hint="eastAsia" w:ascii="宋体" w:hAnsi="宋体" w:cs="宋体"/>
              </w:rPr>
            </w:pPr>
            <w:r>
              <w:rPr>
                <w:rFonts w:hint="eastAsia" w:ascii="宋体" w:hAnsi="宋体" w:cs="宋体"/>
              </w:rPr>
              <w:t>电子竞包文件加密要求</w:t>
            </w:r>
          </w:p>
        </w:tc>
        <w:tc>
          <w:tcPr>
            <w:tcW w:w="7104" w:type="dxa"/>
            <w:noWrap w:val="0"/>
            <w:vAlign w:val="center"/>
          </w:tcPr>
          <w:p w14:paraId="316AC7BA">
            <w:pPr>
              <w:pStyle w:val="179"/>
              <w:wordWrap w:val="0"/>
              <w:topLinePunct/>
              <w:autoSpaceDE/>
              <w:snapToGrid w:val="0"/>
              <w:rPr>
                <w:rFonts w:hint="eastAsia" w:ascii="宋体" w:hAnsi="宋体" w:cs="宋体"/>
              </w:rPr>
            </w:pPr>
            <w:r>
              <w:rPr>
                <w:rFonts w:hint="eastAsia" w:ascii="宋体" w:hAnsi="宋体" w:cs="宋体"/>
                <w:u w:val="single"/>
              </w:rPr>
              <w:t>详见附件1电子竞包文件制作相关规定。</w:t>
            </w:r>
          </w:p>
        </w:tc>
      </w:tr>
      <w:tr w14:paraId="480C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34" w:type="dxa"/>
            <w:noWrap w:val="0"/>
            <w:vAlign w:val="center"/>
          </w:tcPr>
          <w:p w14:paraId="14FE1651">
            <w:pPr>
              <w:pStyle w:val="179"/>
              <w:wordWrap w:val="0"/>
              <w:topLinePunct/>
              <w:autoSpaceDE/>
              <w:jc w:val="center"/>
              <w:rPr>
                <w:rFonts w:hint="eastAsia" w:ascii="宋体" w:hAnsi="宋体" w:cs="宋体"/>
              </w:rPr>
            </w:pPr>
            <w:r>
              <w:rPr>
                <w:rFonts w:hint="eastAsia" w:ascii="宋体" w:hAnsi="宋体" w:cs="宋体"/>
              </w:rPr>
              <w:t>4.2.1</w:t>
            </w:r>
          </w:p>
        </w:tc>
        <w:tc>
          <w:tcPr>
            <w:tcW w:w="1850" w:type="dxa"/>
            <w:noWrap w:val="0"/>
            <w:vAlign w:val="center"/>
          </w:tcPr>
          <w:p w14:paraId="11AAA6E1">
            <w:pPr>
              <w:pStyle w:val="179"/>
              <w:wordWrap w:val="0"/>
              <w:topLinePunct/>
              <w:autoSpaceDE/>
              <w:jc w:val="center"/>
              <w:rPr>
                <w:rFonts w:hint="eastAsia" w:ascii="宋体" w:hAnsi="宋体" w:cs="宋体"/>
              </w:rPr>
            </w:pPr>
            <w:r>
              <w:rPr>
                <w:rFonts w:hint="eastAsia" w:ascii="宋体" w:hAnsi="宋体" w:cs="宋体"/>
              </w:rPr>
              <w:t>竞包截止时间/电子竞包文件上传截止时间</w:t>
            </w:r>
          </w:p>
        </w:tc>
        <w:tc>
          <w:tcPr>
            <w:tcW w:w="7104" w:type="dxa"/>
            <w:noWrap w:val="0"/>
            <w:vAlign w:val="center"/>
          </w:tcPr>
          <w:p w14:paraId="3D011F66">
            <w:pPr>
              <w:wordWrap w:val="0"/>
              <w:topLinePunct/>
              <w:autoSpaceDE/>
              <w:snapToGrid w:val="0"/>
              <w:jc w:val="both"/>
              <w:rPr>
                <w:rFonts w:ascii="宋体" w:hAnsi="宋体" w:cs="宋体"/>
              </w:rPr>
            </w:pPr>
            <w:r>
              <w:rPr>
                <w:rFonts w:hint="eastAsia" w:ascii="宋体" w:hAnsi="宋体" w:cs="宋体"/>
              </w:rPr>
              <w:t xml:space="preserve">     年    月    日  时00分00秒</w:t>
            </w:r>
          </w:p>
        </w:tc>
      </w:tr>
      <w:tr w14:paraId="5908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4DA207D">
            <w:pPr>
              <w:pStyle w:val="179"/>
              <w:wordWrap w:val="0"/>
              <w:topLinePunct/>
              <w:autoSpaceDE/>
              <w:jc w:val="center"/>
              <w:rPr>
                <w:rFonts w:hint="eastAsia" w:ascii="宋体" w:hAnsi="宋体" w:cs="宋体"/>
              </w:rPr>
            </w:pPr>
            <w:r>
              <w:rPr>
                <w:rFonts w:hint="eastAsia" w:ascii="宋体" w:hAnsi="宋体" w:cs="宋体"/>
              </w:rPr>
              <w:t>4.2.2</w:t>
            </w:r>
          </w:p>
        </w:tc>
        <w:tc>
          <w:tcPr>
            <w:tcW w:w="1850" w:type="dxa"/>
            <w:noWrap w:val="0"/>
            <w:vAlign w:val="center"/>
          </w:tcPr>
          <w:p w14:paraId="677B54AF">
            <w:pPr>
              <w:pStyle w:val="179"/>
              <w:wordWrap w:val="0"/>
              <w:topLinePunct/>
              <w:autoSpaceDE/>
              <w:jc w:val="center"/>
              <w:rPr>
                <w:rFonts w:hint="eastAsia" w:ascii="宋体" w:hAnsi="宋体" w:cs="宋体"/>
              </w:rPr>
            </w:pPr>
            <w:r>
              <w:rPr>
                <w:rFonts w:hint="eastAsia" w:ascii="宋体" w:hAnsi="宋体" w:cs="宋体"/>
              </w:rPr>
              <w:t>电子竞包文件上传平台</w:t>
            </w:r>
          </w:p>
        </w:tc>
        <w:tc>
          <w:tcPr>
            <w:tcW w:w="7104" w:type="dxa"/>
            <w:noWrap w:val="0"/>
            <w:vAlign w:val="center"/>
          </w:tcPr>
          <w:p w14:paraId="747303A7">
            <w:pPr>
              <w:wordWrap w:val="0"/>
              <w:topLinePunct/>
              <w:autoSpaceDE/>
              <w:snapToGrid w:val="0"/>
              <w:jc w:val="both"/>
              <w:rPr>
                <w:rFonts w:hint="eastAsia" w:ascii="宋体" w:hAnsi="宋体" w:cs="宋体"/>
              </w:rPr>
            </w:pPr>
            <w:r>
              <w:rPr>
                <w:rFonts w:hint="eastAsia" w:ascii="宋体" w:hAnsi="宋体" w:cs="宋体"/>
              </w:rPr>
              <w:t>使用专用密钥上传至</w:t>
            </w:r>
            <w:r>
              <w:rPr>
                <w:rFonts w:hint="eastAsia" w:ascii="宋体" w:hAnsi="宋体"/>
              </w:rPr>
              <w:t>泰顺县小额工程阳光交易系统</w:t>
            </w:r>
            <w:r>
              <w:rPr>
                <w:rFonts w:hint="eastAsia" w:ascii="宋体" w:hAnsi="宋体" w:cs="宋体"/>
              </w:rPr>
              <w:t>。</w:t>
            </w:r>
          </w:p>
          <w:p w14:paraId="0412008F">
            <w:pPr>
              <w:wordWrap w:val="0"/>
              <w:topLinePunct/>
              <w:autoSpaceDE/>
              <w:snapToGrid w:val="0"/>
              <w:jc w:val="both"/>
              <w:rPr>
                <w:rFonts w:hint="eastAsia" w:ascii="宋体" w:hAnsi="宋体" w:cs="宋体"/>
              </w:rPr>
            </w:pPr>
            <w:r>
              <w:rPr>
                <w:rFonts w:hint="eastAsia" w:ascii="宋体" w:hAnsi="宋体" w:cs="宋体"/>
              </w:rPr>
              <w:t>所有竞包文件采用电子格式由各竞包人在竞包截止时间前自行在“</w:t>
            </w:r>
            <w:r>
              <w:rPr>
                <w:rFonts w:hint="eastAsia" w:ascii="宋体" w:hAnsi="宋体"/>
              </w:rPr>
              <w:t>泰顺县小额工程阳光交易系统</w:t>
            </w:r>
            <w:r>
              <w:rPr>
                <w:rFonts w:hint="eastAsia" w:ascii="宋体" w:hAnsi="宋体" w:cs="宋体"/>
              </w:rPr>
              <w:t xml:space="preserve">”上传。 </w:t>
            </w:r>
          </w:p>
        </w:tc>
      </w:tr>
      <w:tr w14:paraId="22EB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9648AB0">
            <w:pPr>
              <w:pStyle w:val="179"/>
              <w:wordWrap w:val="0"/>
              <w:topLinePunct/>
              <w:autoSpaceDE/>
              <w:jc w:val="center"/>
              <w:rPr>
                <w:rFonts w:hint="eastAsia" w:ascii="宋体" w:hAnsi="宋体" w:cs="宋体"/>
              </w:rPr>
            </w:pPr>
            <w:r>
              <w:rPr>
                <w:rFonts w:hint="eastAsia" w:ascii="宋体" w:hAnsi="宋体" w:cs="宋体"/>
              </w:rPr>
              <w:t>4.2.3</w:t>
            </w:r>
          </w:p>
        </w:tc>
        <w:tc>
          <w:tcPr>
            <w:tcW w:w="1850" w:type="dxa"/>
            <w:noWrap w:val="0"/>
            <w:vAlign w:val="center"/>
          </w:tcPr>
          <w:p w14:paraId="32390115">
            <w:pPr>
              <w:pStyle w:val="179"/>
              <w:wordWrap w:val="0"/>
              <w:topLinePunct/>
              <w:autoSpaceDE/>
              <w:jc w:val="center"/>
              <w:rPr>
                <w:rFonts w:hint="eastAsia" w:ascii="宋体" w:hAnsi="宋体" w:cs="宋体"/>
              </w:rPr>
            </w:pPr>
            <w:r>
              <w:rPr>
                <w:rFonts w:hint="eastAsia" w:ascii="宋体" w:hAnsi="宋体" w:cs="宋体"/>
              </w:rPr>
              <w:t>竞包文件退还</w:t>
            </w:r>
          </w:p>
        </w:tc>
        <w:tc>
          <w:tcPr>
            <w:tcW w:w="7104" w:type="dxa"/>
            <w:noWrap w:val="0"/>
            <w:vAlign w:val="center"/>
          </w:tcPr>
          <w:p w14:paraId="42537326">
            <w:pPr>
              <w:wordWrap w:val="0"/>
              <w:topLinePunct/>
              <w:autoSpaceDE/>
              <w:snapToGrid w:val="0"/>
              <w:jc w:val="both"/>
              <w:rPr>
                <w:rFonts w:hint="eastAsia" w:ascii="宋体" w:hAnsi="宋体" w:cs="宋体"/>
              </w:rPr>
            </w:pPr>
            <w:r>
              <w:rPr>
                <w:rFonts w:hint="eastAsia" w:ascii="宋体" w:hAnsi="宋体" w:cs="宋体"/>
              </w:rPr>
              <w:t>本项目为不见面交易，竞包文件不再退还。</w:t>
            </w:r>
          </w:p>
        </w:tc>
      </w:tr>
      <w:tr w14:paraId="0AC7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C478869">
            <w:pPr>
              <w:pStyle w:val="179"/>
              <w:wordWrap w:val="0"/>
              <w:topLinePunct/>
              <w:autoSpaceDE/>
              <w:jc w:val="center"/>
              <w:rPr>
                <w:rFonts w:hint="eastAsia" w:ascii="宋体" w:hAnsi="宋体" w:cs="宋体"/>
              </w:rPr>
            </w:pPr>
            <w:r>
              <w:rPr>
                <w:rFonts w:hint="eastAsia" w:ascii="宋体" w:hAnsi="宋体" w:cs="宋体"/>
              </w:rPr>
              <w:t>4.2.5</w:t>
            </w:r>
          </w:p>
        </w:tc>
        <w:tc>
          <w:tcPr>
            <w:tcW w:w="1850" w:type="dxa"/>
            <w:noWrap w:val="0"/>
            <w:vAlign w:val="center"/>
          </w:tcPr>
          <w:p w14:paraId="1FBC6795">
            <w:pPr>
              <w:wordWrap w:val="0"/>
              <w:topLinePunct/>
              <w:autoSpaceDE/>
              <w:snapToGrid w:val="0"/>
              <w:jc w:val="center"/>
              <w:rPr>
                <w:rFonts w:hint="eastAsia" w:ascii="宋体" w:hAnsi="宋体" w:cs="宋体"/>
              </w:rPr>
            </w:pPr>
            <w:r>
              <w:rPr>
                <w:rFonts w:hint="eastAsia" w:ascii="宋体" w:hAnsi="宋体" w:cs="宋体"/>
              </w:rPr>
              <w:t>电子竞包文件的拒收情形</w:t>
            </w:r>
          </w:p>
        </w:tc>
        <w:tc>
          <w:tcPr>
            <w:tcW w:w="7104" w:type="dxa"/>
            <w:noWrap w:val="0"/>
            <w:vAlign w:val="center"/>
          </w:tcPr>
          <w:p w14:paraId="7F7E2D0D">
            <w:pPr>
              <w:wordWrap w:val="0"/>
              <w:topLinePunct/>
              <w:autoSpaceDE/>
              <w:snapToGrid w:val="0"/>
              <w:rPr>
                <w:rFonts w:hint="eastAsia" w:ascii="宋体" w:hAnsi="宋体" w:cs="宋体"/>
              </w:rPr>
            </w:pPr>
            <w:r>
              <w:rPr>
                <w:rFonts w:hint="eastAsia" w:ascii="宋体" w:hAnsi="宋体" w:cs="宋体"/>
              </w:rPr>
              <w:t>1.竞包截止时间后送达（上传）的竞包文件、未按发包文件要求上传的；</w:t>
            </w:r>
          </w:p>
          <w:p w14:paraId="5EF932F2">
            <w:pPr>
              <w:wordWrap w:val="0"/>
              <w:topLinePunct/>
              <w:autoSpaceDE/>
              <w:snapToGrid w:val="0"/>
              <w:rPr>
                <w:rFonts w:hint="eastAsia" w:ascii="宋体" w:hAnsi="宋体" w:cs="宋体"/>
              </w:rPr>
            </w:pPr>
            <w:r>
              <w:rPr>
                <w:rFonts w:hint="eastAsia" w:ascii="宋体" w:hAnsi="宋体" w:cs="宋体"/>
                <w:spacing w:val="-5"/>
              </w:rPr>
              <w:t>2.竞包人未按规定加密的竞包文件，应当拒收并提示。</w:t>
            </w:r>
          </w:p>
          <w:p w14:paraId="2A8B7963">
            <w:pPr>
              <w:wordWrap w:val="0"/>
              <w:topLinePunct/>
              <w:autoSpaceDE/>
              <w:snapToGrid w:val="0"/>
              <w:rPr>
                <w:rFonts w:hint="eastAsia" w:ascii="宋体" w:hAnsi="宋体" w:cs="宋体"/>
              </w:rPr>
            </w:pPr>
            <w:r>
              <w:rPr>
                <w:rFonts w:hint="eastAsia" w:ascii="宋体" w:hAnsi="宋体" w:cs="宋体"/>
              </w:rPr>
              <w:t>3.</w:t>
            </w:r>
            <w:r>
              <w:rPr>
                <w:rFonts w:hint="eastAsia" w:ascii="宋体" w:hAnsi="宋体" w:cs="宋体"/>
                <w:spacing w:val="-5"/>
              </w:rPr>
              <w:t>存在下列情况之一的，视为拒收（因发包人或系统原因导致的，另见发包文件约定）：</w:t>
            </w:r>
          </w:p>
          <w:p w14:paraId="796BE954">
            <w:pPr>
              <w:wordWrap w:val="0"/>
              <w:topLinePunct/>
              <w:autoSpaceDE/>
              <w:snapToGrid w:val="0"/>
              <w:ind w:firstLine="240" w:firstLineChars="100"/>
              <w:jc w:val="both"/>
              <w:rPr>
                <w:rFonts w:hint="eastAsia" w:ascii="宋体" w:hAnsi="宋体" w:cs="宋体"/>
              </w:rPr>
            </w:pPr>
            <w:r>
              <w:rPr>
                <w:rFonts w:hint="eastAsia" w:ascii="宋体" w:hAnsi="宋体" w:cs="宋体"/>
              </w:rPr>
              <w:t>（1）电子竞包文件无法解密的；</w:t>
            </w:r>
          </w:p>
          <w:p w14:paraId="491B3A9C">
            <w:pPr>
              <w:wordWrap w:val="0"/>
              <w:topLinePunct/>
              <w:autoSpaceDE/>
              <w:snapToGrid w:val="0"/>
              <w:ind w:firstLine="240" w:firstLineChars="100"/>
              <w:jc w:val="both"/>
              <w:rPr>
                <w:rFonts w:hint="eastAsia" w:ascii="宋体" w:hAnsi="宋体" w:cs="宋体"/>
              </w:rPr>
            </w:pPr>
            <w:r>
              <w:rPr>
                <w:rFonts w:hint="eastAsia" w:ascii="宋体" w:hAnsi="宋体" w:cs="宋体"/>
              </w:rPr>
              <w:t>（2）电子竞包文件解密后无法正确读取的；</w:t>
            </w:r>
          </w:p>
          <w:p w14:paraId="5B90AFD6">
            <w:pPr>
              <w:wordWrap w:val="0"/>
              <w:topLinePunct/>
              <w:autoSpaceDE/>
              <w:snapToGrid w:val="0"/>
              <w:ind w:firstLine="240" w:firstLineChars="100"/>
              <w:rPr>
                <w:rFonts w:hint="eastAsia" w:ascii="宋体" w:hAnsi="宋体" w:cs="宋体"/>
              </w:rPr>
            </w:pPr>
            <w:r>
              <w:rPr>
                <w:rFonts w:hint="eastAsia" w:ascii="宋体" w:hAnsi="宋体" w:cs="宋体"/>
              </w:rPr>
              <w:t>（3）电子竞包文件无法导入成功的；</w:t>
            </w:r>
          </w:p>
          <w:p w14:paraId="1C9C63D1">
            <w:pPr>
              <w:wordWrap w:val="0"/>
              <w:topLinePunct/>
              <w:autoSpaceDE/>
              <w:snapToGrid w:val="0"/>
              <w:rPr>
                <w:rFonts w:hint="eastAsia" w:ascii="宋体" w:hAnsi="宋体" w:cs="宋体"/>
              </w:rPr>
            </w:pPr>
            <w:r>
              <w:rPr>
                <w:rFonts w:hint="eastAsia" w:ascii="宋体" w:hAnsi="宋体" w:cs="宋体"/>
              </w:rPr>
              <w:t>4.□未被邀请的竞包人提交的竞包文件</w:t>
            </w:r>
            <w:r>
              <w:rPr>
                <w:rFonts w:hint="eastAsia" w:ascii="宋体" w:hAnsi="宋体" w:cs="宋体"/>
                <w:bCs/>
              </w:rPr>
              <w:t>；（适用于邀请发包的项目）。</w:t>
            </w:r>
          </w:p>
        </w:tc>
      </w:tr>
      <w:tr w14:paraId="1E33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BBD4BD0">
            <w:pPr>
              <w:pStyle w:val="179"/>
              <w:wordWrap w:val="0"/>
              <w:topLinePunct/>
              <w:autoSpaceDE/>
              <w:jc w:val="center"/>
              <w:rPr>
                <w:rFonts w:hint="eastAsia" w:ascii="宋体" w:hAnsi="宋体" w:cs="宋体"/>
              </w:rPr>
            </w:pPr>
            <w:r>
              <w:rPr>
                <w:rFonts w:hint="eastAsia" w:ascii="宋体" w:hAnsi="宋体" w:cs="宋体"/>
              </w:rPr>
              <w:t>5.1</w:t>
            </w:r>
          </w:p>
        </w:tc>
        <w:tc>
          <w:tcPr>
            <w:tcW w:w="1850" w:type="dxa"/>
            <w:noWrap w:val="0"/>
            <w:vAlign w:val="center"/>
          </w:tcPr>
          <w:p w14:paraId="1F874729">
            <w:pPr>
              <w:pStyle w:val="179"/>
              <w:wordWrap w:val="0"/>
              <w:topLinePunct/>
              <w:autoSpaceDE/>
              <w:jc w:val="center"/>
              <w:rPr>
                <w:rFonts w:hint="eastAsia" w:ascii="宋体" w:hAnsi="宋体" w:cs="宋体"/>
              </w:rPr>
            </w:pPr>
            <w:r>
              <w:rPr>
                <w:rFonts w:hint="eastAsia" w:ascii="宋体" w:hAnsi="宋体" w:cs="宋体"/>
              </w:rPr>
              <w:t>交易时间和地点</w:t>
            </w:r>
          </w:p>
        </w:tc>
        <w:tc>
          <w:tcPr>
            <w:tcW w:w="7104" w:type="dxa"/>
            <w:noWrap w:val="0"/>
            <w:vAlign w:val="center"/>
          </w:tcPr>
          <w:p w14:paraId="129ED36E">
            <w:pPr>
              <w:pStyle w:val="179"/>
              <w:wordWrap w:val="0"/>
              <w:topLinePunct/>
              <w:autoSpaceDE/>
              <w:snapToGrid w:val="0"/>
              <w:rPr>
                <w:rFonts w:hint="eastAsia" w:ascii="宋体" w:hAnsi="宋体" w:cs="宋体"/>
              </w:rPr>
            </w:pPr>
            <w:r>
              <w:rPr>
                <w:rFonts w:hint="eastAsia" w:ascii="宋体" w:hAnsi="宋体" w:cs="宋体"/>
              </w:rPr>
              <w:t>1.交易时间：同电子竞包文件上传截止时间。</w:t>
            </w:r>
          </w:p>
          <w:p w14:paraId="01ADD9D9">
            <w:pPr>
              <w:wordWrap w:val="0"/>
              <w:topLinePunct/>
              <w:autoSpaceDE/>
              <w:snapToGrid w:val="0"/>
              <w:rPr>
                <w:rFonts w:hint="eastAsia" w:ascii="宋体" w:hAnsi="宋体" w:cs="宋体"/>
              </w:rPr>
            </w:pPr>
            <w:r>
              <w:rPr>
                <w:rFonts w:hint="eastAsia" w:ascii="宋体" w:hAnsi="宋体" w:cs="宋体"/>
              </w:rPr>
              <w:t>2.交易地点：</w:t>
            </w:r>
          </w:p>
          <w:p w14:paraId="0F81EB7C">
            <w:pPr>
              <w:wordWrap w:val="0"/>
              <w:topLinePunct/>
              <w:autoSpaceDE/>
              <w:snapToGrid w:val="0"/>
              <w:rPr>
                <w:rFonts w:hint="eastAsia" w:ascii="宋体" w:hAnsi="宋体" w:cs="宋体"/>
              </w:rPr>
            </w:pPr>
            <w:r>
              <w:rPr>
                <w:rFonts w:hint="eastAsia" w:ascii="宋体" w:hAnsi="宋体" w:cs="宋体"/>
              </w:rPr>
              <w:t>罗阳镇（泰顺县小额工程交易中心）</w:t>
            </w:r>
          </w:p>
        </w:tc>
      </w:tr>
      <w:tr w14:paraId="2FF7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2AEF32E6">
            <w:pPr>
              <w:pStyle w:val="179"/>
              <w:wordWrap w:val="0"/>
              <w:topLinePunct/>
              <w:autoSpaceDE/>
              <w:jc w:val="center"/>
              <w:rPr>
                <w:rFonts w:hint="eastAsia" w:ascii="宋体" w:hAnsi="宋体" w:cs="宋体"/>
              </w:rPr>
            </w:pPr>
            <w:r>
              <w:rPr>
                <w:rFonts w:hint="eastAsia" w:ascii="宋体" w:hAnsi="宋体" w:cs="宋体"/>
              </w:rPr>
              <w:t>5.2</w:t>
            </w:r>
          </w:p>
        </w:tc>
        <w:tc>
          <w:tcPr>
            <w:tcW w:w="1850" w:type="dxa"/>
            <w:noWrap w:val="0"/>
            <w:vAlign w:val="center"/>
          </w:tcPr>
          <w:p w14:paraId="2117B016">
            <w:pPr>
              <w:pStyle w:val="179"/>
              <w:wordWrap w:val="0"/>
              <w:topLinePunct/>
              <w:autoSpaceDE/>
              <w:jc w:val="center"/>
              <w:rPr>
                <w:rFonts w:hint="eastAsia" w:ascii="宋体" w:hAnsi="宋体" w:cs="宋体"/>
              </w:rPr>
            </w:pPr>
            <w:r>
              <w:rPr>
                <w:rFonts w:hint="eastAsia" w:ascii="宋体" w:hAnsi="宋体" w:cs="宋体"/>
              </w:rPr>
              <w:t>交易会程序</w:t>
            </w:r>
          </w:p>
        </w:tc>
        <w:tc>
          <w:tcPr>
            <w:tcW w:w="7104" w:type="dxa"/>
            <w:noWrap w:val="0"/>
            <w:vAlign w:val="center"/>
          </w:tcPr>
          <w:p w14:paraId="07AAAF89">
            <w:pPr>
              <w:pStyle w:val="179"/>
              <w:tabs>
                <w:tab w:val="left" w:pos="2309"/>
                <w:tab w:val="left" w:pos="2729"/>
                <w:tab w:val="left" w:pos="3826"/>
              </w:tabs>
              <w:wordWrap w:val="0"/>
              <w:topLinePunct/>
              <w:autoSpaceDE/>
              <w:snapToGrid w:val="0"/>
              <w:jc w:val="both"/>
              <w:rPr>
                <w:rFonts w:hint="eastAsia" w:ascii="宋体" w:hAnsi="宋体" w:cs="宋体"/>
              </w:rPr>
            </w:pPr>
            <w:r>
              <w:rPr>
                <w:rFonts w:hint="eastAsia" w:ascii="宋体" w:hAnsi="宋体" w:cs="宋体"/>
                <w:lang w:val="en-US" w:eastAsia="zh-CN"/>
              </w:rPr>
              <w:t>1.</w:t>
            </w:r>
            <w:r>
              <w:rPr>
                <w:rFonts w:hint="eastAsia" w:ascii="宋体" w:hAnsi="宋体" w:cs="宋体"/>
              </w:rPr>
              <w:t>采用不见面方式交易：详见本章附件</w:t>
            </w:r>
            <w:r>
              <w:rPr>
                <w:rFonts w:ascii="宋体" w:hAnsi="宋体" w:cs="宋体"/>
                <w:lang w:val="en"/>
              </w:rPr>
              <w:t>2</w:t>
            </w:r>
            <w:r>
              <w:rPr>
                <w:rFonts w:hint="eastAsia" w:ascii="宋体" w:hAnsi="宋体" w:cs="宋体"/>
              </w:rPr>
              <w:t>不见面交易；</w:t>
            </w:r>
          </w:p>
          <w:p w14:paraId="79D802C9">
            <w:pPr>
              <w:pStyle w:val="179"/>
              <w:tabs>
                <w:tab w:val="left" w:pos="2309"/>
                <w:tab w:val="left" w:pos="2729"/>
                <w:tab w:val="left" w:pos="3826"/>
              </w:tabs>
              <w:wordWrap w:val="0"/>
              <w:topLinePunct/>
              <w:autoSpaceDE/>
              <w:snapToGrid w:val="0"/>
              <w:jc w:val="both"/>
              <w:rPr>
                <w:rFonts w:hint="eastAsia" w:ascii="宋体" w:hAnsi="宋体" w:cs="宋体"/>
              </w:rPr>
            </w:pPr>
            <w:r>
              <w:rPr>
                <w:color w:val="auto"/>
                <w:spacing w:val="-1"/>
              </w:rPr>
              <w:t>2.</w:t>
            </w:r>
            <w:r>
              <w:rPr>
                <w:rFonts w:hint="eastAsia"/>
                <w:color w:val="auto"/>
                <w:spacing w:val="-1"/>
                <w:lang w:val="en-US" w:eastAsia="zh-CN"/>
              </w:rPr>
              <w:t>邀请</w:t>
            </w:r>
            <w:r>
              <w:rPr>
                <w:color w:val="auto"/>
                <w:spacing w:val="-1"/>
              </w:rPr>
              <w:t>发包，</w:t>
            </w:r>
            <w:r>
              <w:rPr>
                <w:rFonts w:hint="eastAsia"/>
                <w:color w:val="auto"/>
                <w:spacing w:val="-1"/>
              </w:rPr>
              <w:t>投标截止时间前</w:t>
            </w:r>
            <w:r>
              <w:rPr>
                <w:rFonts w:hint="eastAsia"/>
                <w:color w:val="auto"/>
                <w:spacing w:val="-1"/>
                <w:lang w:val="en-US" w:eastAsia="zh-CN"/>
              </w:rPr>
              <w:t>上传</w:t>
            </w:r>
            <w:r>
              <w:rPr>
                <w:color w:val="auto"/>
                <w:spacing w:val="-2"/>
              </w:rPr>
              <w:t>电子竞包文件</w:t>
            </w:r>
            <w:r>
              <w:rPr>
                <w:rFonts w:hint="eastAsia"/>
                <w:color w:val="auto"/>
                <w:spacing w:val="-1"/>
              </w:rPr>
              <w:t>的</w:t>
            </w:r>
            <w:r>
              <w:rPr>
                <w:color w:val="auto"/>
                <w:spacing w:val="-1"/>
              </w:rPr>
              <w:t>竞包</w:t>
            </w:r>
            <w:r>
              <w:rPr>
                <w:rFonts w:hint="eastAsia"/>
                <w:color w:val="auto"/>
                <w:spacing w:val="-1"/>
              </w:rPr>
              <w:t>人少于三</w:t>
            </w:r>
            <w:r>
              <w:rPr>
                <w:rFonts w:hint="eastAsia"/>
                <w:color w:val="auto"/>
                <w:spacing w:val="-1"/>
                <w:lang w:val="en-US" w:eastAsia="zh-CN"/>
              </w:rPr>
              <w:t>家时</w:t>
            </w:r>
            <w:r>
              <w:rPr>
                <w:rFonts w:hint="eastAsia"/>
                <w:color w:val="auto"/>
                <w:spacing w:val="-1"/>
              </w:rPr>
              <w:t>，招标人</w:t>
            </w:r>
            <w:r>
              <w:rPr>
                <w:rFonts w:hint="eastAsia"/>
                <w:color w:val="auto"/>
                <w:spacing w:val="-1"/>
                <w:lang w:val="en-US" w:eastAsia="zh-CN"/>
              </w:rPr>
              <w:t>应组织</w:t>
            </w:r>
            <w:r>
              <w:rPr>
                <w:rFonts w:hint="eastAsia"/>
                <w:color w:val="auto"/>
                <w:spacing w:val="-1"/>
              </w:rPr>
              <w:t>重新招标</w:t>
            </w:r>
            <w:r>
              <w:rPr>
                <w:rFonts w:hint="eastAsia"/>
                <w:color w:val="auto"/>
                <w:spacing w:val="-1"/>
                <w:lang w:eastAsia="zh-CN"/>
              </w:rPr>
              <w:t>。</w:t>
            </w:r>
          </w:p>
        </w:tc>
      </w:tr>
      <w:tr w14:paraId="09E3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34" w:type="dxa"/>
            <w:noWrap w:val="0"/>
            <w:vAlign w:val="center"/>
          </w:tcPr>
          <w:p w14:paraId="55C5B419">
            <w:pPr>
              <w:pStyle w:val="179"/>
              <w:wordWrap w:val="0"/>
              <w:topLinePunct/>
              <w:autoSpaceDE/>
              <w:jc w:val="center"/>
              <w:rPr>
                <w:rFonts w:hint="eastAsia" w:ascii="宋体" w:hAnsi="宋体" w:cs="宋体"/>
              </w:rPr>
            </w:pPr>
            <w:r>
              <w:rPr>
                <w:rFonts w:hint="eastAsia" w:ascii="宋体" w:hAnsi="宋体" w:cs="宋体"/>
              </w:rPr>
              <w:t>5.4</w:t>
            </w:r>
          </w:p>
        </w:tc>
        <w:tc>
          <w:tcPr>
            <w:tcW w:w="1850" w:type="dxa"/>
            <w:noWrap w:val="0"/>
            <w:vAlign w:val="center"/>
          </w:tcPr>
          <w:p w14:paraId="49AC4147">
            <w:pPr>
              <w:pStyle w:val="179"/>
              <w:wordWrap w:val="0"/>
              <w:topLinePunct/>
              <w:autoSpaceDE/>
              <w:jc w:val="center"/>
              <w:rPr>
                <w:rFonts w:hint="eastAsia" w:ascii="宋体" w:hAnsi="宋体" w:cs="宋体"/>
              </w:rPr>
            </w:pPr>
            <w:r>
              <w:rPr>
                <w:rFonts w:hint="eastAsia" w:ascii="宋体" w:hAnsi="宋体" w:cs="宋体"/>
              </w:rPr>
              <w:t>特殊情况处置</w:t>
            </w:r>
          </w:p>
        </w:tc>
        <w:tc>
          <w:tcPr>
            <w:tcW w:w="7104" w:type="dxa"/>
            <w:noWrap w:val="0"/>
            <w:vAlign w:val="center"/>
          </w:tcPr>
          <w:p w14:paraId="176E7E17">
            <w:pPr>
              <w:wordWrap w:val="0"/>
              <w:topLinePunct/>
              <w:autoSpaceDE/>
              <w:jc w:val="both"/>
              <w:rPr>
                <w:rFonts w:hint="eastAsia" w:ascii="宋体" w:hAnsi="宋体" w:cs="宋体"/>
                <w:shd w:val="clear" w:color="auto" w:fill="FFFFFF"/>
              </w:rPr>
            </w:pPr>
            <w:r>
              <w:rPr>
                <w:rFonts w:hint="eastAsia" w:ascii="宋体" w:hAnsi="宋体" w:cs="宋体"/>
                <w:shd w:val="clear" w:color="auto" w:fill="FFFFFF"/>
              </w:rPr>
              <w:t>1.因网络、系统、电力等不可抗力因素延期交易的，需更新制作竞包文件并按发包文件要求重新递交。</w:t>
            </w:r>
          </w:p>
          <w:p w14:paraId="4B864920">
            <w:pPr>
              <w:wordWrap w:val="0"/>
              <w:topLinePunct/>
              <w:autoSpaceDE/>
              <w:jc w:val="both"/>
              <w:rPr>
                <w:rFonts w:hint="eastAsia" w:ascii="宋体" w:hAnsi="宋体" w:cs="宋体"/>
                <w:shd w:val="clear" w:color="auto" w:fill="FFFFFF"/>
              </w:rPr>
            </w:pPr>
            <w:r>
              <w:rPr>
                <w:rFonts w:hint="eastAsia" w:ascii="宋体" w:hAnsi="宋体" w:cs="宋体"/>
                <w:shd w:val="clear" w:color="auto" w:fill="FFFFFF"/>
              </w:rPr>
              <w:t>2.□交易特别说明：</w:t>
            </w:r>
          </w:p>
          <w:p w14:paraId="024501D4">
            <w:pPr>
              <w:wordWrap w:val="0"/>
              <w:topLinePunct/>
              <w:autoSpaceDE/>
              <w:ind w:firstLine="240" w:firstLineChars="100"/>
              <w:jc w:val="both"/>
              <w:rPr>
                <w:rFonts w:hint="eastAsia" w:ascii="宋体" w:hAnsi="宋体" w:cs="宋体"/>
                <w:shd w:val="clear" w:color="auto" w:fill="FFFFFF"/>
              </w:rPr>
            </w:pPr>
            <w:r>
              <w:rPr>
                <w:rFonts w:hint="eastAsia" w:ascii="宋体" w:hAnsi="宋体" w:cs="宋体"/>
                <w:shd w:val="clear" w:color="auto" w:fill="FFFFFF"/>
              </w:rPr>
              <w:t>（1）竞包截止时间前未完成竞包文件传输的，视为</w:t>
            </w:r>
            <w:r>
              <w:rPr>
                <w:rFonts w:hint="eastAsia" w:ascii="宋体" w:hAnsi="宋体" w:cs="宋体"/>
                <w:shd w:val="clear" w:color="auto" w:fill="FFFFFF"/>
                <w:lang w:val="en-US" w:eastAsia="zh-CN"/>
              </w:rPr>
              <w:t>撤销</w:t>
            </w:r>
            <w:r>
              <w:rPr>
                <w:rFonts w:hint="eastAsia" w:ascii="宋体" w:hAnsi="宋体" w:cs="宋体"/>
                <w:shd w:val="clear" w:color="auto" w:fill="FFFFFF"/>
              </w:rPr>
              <w:t>竞包文件；因竞包人之外的原因造成电子竞包文件未解密的，视为撤回其竞包文件。</w:t>
            </w:r>
          </w:p>
          <w:p w14:paraId="5A321626">
            <w:pPr>
              <w:wordWrap w:val="0"/>
              <w:topLinePunct/>
              <w:autoSpaceDE/>
              <w:ind w:firstLine="240" w:firstLineChars="100"/>
              <w:jc w:val="both"/>
              <w:rPr>
                <w:rFonts w:hint="eastAsia" w:ascii="宋体" w:hAnsi="宋体" w:cs="宋体"/>
                <w:shd w:val="clear" w:color="auto" w:fill="FFFFFF"/>
              </w:rPr>
            </w:pPr>
            <w:r>
              <w:rPr>
                <w:rFonts w:hint="eastAsia" w:ascii="宋体" w:hAnsi="宋体" w:cs="宋体"/>
                <w:shd w:val="clear" w:color="auto" w:fill="FFFFFF"/>
              </w:rPr>
              <w:t>（2）竞包人必须使用生成电子竞包文件的CA数字证书解密电子竞包文件。</w:t>
            </w:r>
          </w:p>
          <w:p w14:paraId="5D394705">
            <w:pPr>
              <w:wordWrap w:val="0"/>
              <w:topLinePunct/>
              <w:autoSpaceDE/>
              <w:jc w:val="both"/>
              <w:rPr>
                <w:rFonts w:hint="eastAsia" w:ascii="宋体" w:hAnsi="宋体" w:cs="宋体"/>
                <w:shd w:val="clear" w:color="auto" w:fill="FFFFFF"/>
              </w:rPr>
            </w:pPr>
            <w:r>
              <w:rPr>
                <w:rFonts w:hint="eastAsia" w:ascii="宋体" w:hAnsi="宋体" w:cs="宋体"/>
                <w:shd w:val="clear" w:color="auto" w:fill="FFFFFF"/>
              </w:rPr>
              <w:t>3.其他：</w:t>
            </w:r>
            <w:r>
              <w:rPr>
                <w:rFonts w:hint="eastAsia" w:ascii="宋体" w:hAnsi="宋体" w:cs="宋体"/>
                <w:u w:val="single"/>
                <w:shd w:val="clear" w:color="auto" w:fill="FFFFFF"/>
              </w:rPr>
              <w:t xml:space="preserve">               </w:t>
            </w:r>
            <w:r>
              <w:rPr>
                <w:rFonts w:hint="eastAsia" w:ascii="宋体" w:hAnsi="宋体" w:cs="宋体"/>
                <w:shd w:val="clear" w:color="auto" w:fill="FFFFFF"/>
              </w:rPr>
              <w:t xml:space="preserve">。                             </w:t>
            </w:r>
          </w:p>
        </w:tc>
      </w:tr>
      <w:tr w14:paraId="6954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1BE6DF0A">
            <w:pPr>
              <w:pStyle w:val="179"/>
              <w:wordWrap w:val="0"/>
              <w:topLinePunct/>
              <w:autoSpaceDE/>
              <w:jc w:val="center"/>
              <w:rPr>
                <w:rFonts w:hint="eastAsia" w:ascii="宋体" w:hAnsi="宋体" w:cs="宋体"/>
              </w:rPr>
            </w:pPr>
            <w:r>
              <w:rPr>
                <w:rFonts w:hint="eastAsia" w:ascii="宋体" w:hAnsi="宋体" w:cs="宋体"/>
              </w:rPr>
              <w:t>6.1.1</w:t>
            </w:r>
          </w:p>
        </w:tc>
        <w:tc>
          <w:tcPr>
            <w:tcW w:w="1850" w:type="dxa"/>
            <w:noWrap w:val="0"/>
            <w:vAlign w:val="center"/>
          </w:tcPr>
          <w:p w14:paraId="6FC7F659">
            <w:pPr>
              <w:pStyle w:val="179"/>
              <w:wordWrap w:val="0"/>
              <w:topLinePunct/>
              <w:autoSpaceDE/>
              <w:jc w:val="center"/>
              <w:rPr>
                <w:rFonts w:hint="eastAsia" w:ascii="宋体" w:hAnsi="宋体" w:cs="宋体"/>
              </w:rPr>
            </w:pPr>
            <w:r>
              <w:rPr>
                <w:rFonts w:hint="eastAsia" w:ascii="宋体" w:hAnsi="宋体" w:cs="宋体"/>
              </w:rPr>
              <w:t>评审委员会的组建</w:t>
            </w:r>
          </w:p>
        </w:tc>
        <w:tc>
          <w:tcPr>
            <w:tcW w:w="7104" w:type="dxa"/>
            <w:noWrap w:val="0"/>
            <w:vAlign w:val="center"/>
          </w:tcPr>
          <w:p w14:paraId="00C2212F">
            <w:pPr>
              <w:pStyle w:val="150"/>
              <w:widowControl w:val="0"/>
              <w:wordWrap w:val="0"/>
              <w:topLinePunct/>
              <w:autoSpaceDN w:val="0"/>
              <w:snapToGrid w:val="0"/>
              <w:jc w:val="both"/>
              <w:rPr>
                <w:rFonts w:hint="eastAsia" w:cs="宋体"/>
                <w:szCs w:val="24"/>
              </w:rPr>
            </w:pPr>
            <w:r>
              <w:rPr>
                <w:rFonts w:hint="eastAsia" w:cs="宋体"/>
                <w:szCs w:val="24"/>
              </w:rPr>
              <w:t>评审委员会构成：</w:t>
            </w:r>
            <w:r>
              <w:rPr>
                <w:rFonts w:hint="eastAsia" w:cs="宋体"/>
                <w:szCs w:val="24"/>
                <w:lang w:val="en-US"/>
              </w:rPr>
              <w:t>3</w:t>
            </w:r>
            <w:r>
              <w:rPr>
                <w:rFonts w:hint="eastAsia" w:cs="宋体"/>
                <w:szCs w:val="24"/>
              </w:rPr>
              <w:t>人及</w:t>
            </w:r>
            <w:r>
              <w:rPr>
                <w:rFonts w:hint="eastAsia" w:cs="宋体"/>
                <w:szCs w:val="24"/>
                <w:lang w:val="en-US"/>
              </w:rPr>
              <w:t>3</w:t>
            </w:r>
            <w:r>
              <w:rPr>
                <w:rFonts w:hint="eastAsia" w:cs="宋体"/>
                <w:szCs w:val="24"/>
              </w:rPr>
              <w:t>人以上单数</w:t>
            </w:r>
          </w:p>
          <w:p w14:paraId="6E25DD3D">
            <w:pPr>
              <w:pStyle w:val="150"/>
              <w:widowControl w:val="0"/>
              <w:wordWrap w:val="0"/>
              <w:topLinePunct/>
              <w:autoSpaceDN w:val="0"/>
              <w:snapToGrid w:val="0"/>
              <w:jc w:val="both"/>
              <w:rPr>
                <w:rFonts w:hint="eastAsia" w:cs="宋体"/>
                <w:strike/>
                <w:szCs w:val="24"/>
              </w:rPr>
            </w:pPr>
            <w:r>
              <w:rPr>
                <w:rFonts w:hint="eastAsia" w:cs="宋体"/>
                <w:szCs w:val="24"/>
              </w:rPr>
              <w:t>评审专家确定方式：按规定组建</w:t>
            </w:r>
          </w:p>
        </w:tc>
      </w:tr>
      <w:tr w14:paraId="55FD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22F2903">
            <w:pPr>
              <w:pStyle w:val="179"/>
              <w:wordWrap w:val="0"/>
              <w:topLinePunct/>
              <w:autoSpaceDE/>
              <w:jc w:val="center"/>
              <w:rPr>
                <w:rFonts w:hint="eastAsia" w:ascii="宋体" w:hAnsi="宋体" w:cs="宋体"/>
              </w:rPr>
            </w:pPr>
            <w:r>
              <w:rPr>
                <w:rFonts w:hint="eastAsia" w:ascii="宋体" w:hAnsi="宋体" w:cs="宋体"/>
              </w:rPr>
              <w:t>6.3</w:t>
            </w:r>
          </w:p>
        </w:tc>
        <w:tc>
          <w:tcPr>
            <w:tcW w:w="1850" w:type="dxa"/>
            <w:noWrap w:val="0"/>
            <w:vAlign w:val="center"/>
          </w:tcPr>
          <w:p w14:paraId="6534D6E3">
            <w:pPr>
              <w:pStyle w:val="179"/>
              <w:wordWrap w:val="0"/>
              <w:topLinePunct/>
              <w:autoSpaceDE/>
              <w:jc w:val="center"/>
              <w:rPr>
                <w:rFonts w:hint="eastAsia" w:ascii="宋体" w:hAnsi="宋体" w:cs="宋体"/>
              </w:rPr>
            </w:pPr>
            <w:r>
              <w:rPr>
                <w:rFonts w:hint="eastAsia" w:ascii="宋体" w:hAnsi="宋体" w:cs="宋体"/>
              </w:rPr>
              <w:t>评审办法</w:t>
            </w:r>
          </w:p>
        </w:tc>
        <w:tc>
          <w:tcPr>
            <w:tcW w:w="7104" w:type="dxa"/>
            <w:noWrap w:val="0"/>
            <w:vAlign w:val="center"/>
          </w:tcPr>
          <w:p w14:paraId="69557C35">
            <w:pPr>
              <w:pStyle w:val="150"/>
              <w:widowControl w:val="0"/>
              <w:wordWrap w:val="0"/>
              <w:topLinePunct/>
              <w:autoSpaceDN w:val="0"/>
              <w:snapToGrid w:val="0"/>
              <w:jc w:val="both"/>
              <w:rPr>
                <w:rFonts w:cs="宋体"/>
                <w:szCs w:val="24"/>
                <w:lang w:val="en-US"/>
              </w:rPr>
            </w:pPr>
            <w:r>
              <w:rPr>
                <w:rFonts w:hint="eastAsia" w:cs="宋体"/>
              </w:rPr>
              <w:t>□</w:t>
            </w:r>
            <w:r>
              <w:rPr>
                <w:rFonts w:hint="eastAsia" w:cs="宋体"/>
                <w:lang w:val="en-US"/>
              </w:rPr>
              <w:t>随机抽取法；</w:t>
            </w:r>
            <w:r>
              <w:rPr>
                <w:rFonts w:hint="eastAsia" w:cs="宋体"/>
              </w:rPr>
              <w:t>□</w:t>
            </w:r>
            <w:r>
              <w:rPr>
                <w:rFonts w:hint="eastAsia" w:cs="宋体"/>
                <w:lang w:val="en-US"/>
              </w:rPr>
              <w:t>下浮率法</w:t>
            </w:r>
          </w:p>
        </w:tc>
      </w:tr>
      <w:tr w14:paraId="64BD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6DF7CAC">
            <w:pPr>
              <w:pStyle w:val="179"/>
              <w:wordWrap w:val="0"/>
              <w:topLinePunct/>
              <w:autoSpaceDE/>
              <w:jc w:val="center"/>
              <w:rPr>
                <w:rFonts w:hint="eastAsia" w:ascii="宋体" w:hAnsi="宋体" w:cs="宋体"/>
              </w:rPr>
            </w:pPr>
            <w:r>
              <w:rPr>
                <w:rFonts w:hint="eastAsia" w:ascii="宋体" w:hAnsi="宋体" w:cs="宋体"/>
              </w:rPr>
              <w:t>6.3.2</w:t>
            </w:r>
          </w:p>
        </w:tc>
        <w:tc>
          <w:tcPr>
            <w:tcW w:w="1850" w:type="dxa"/>
            <w:noWrap w:val="0"/>
            <w:vAlign w:val="center"/>
          </w:tcPr>
          <w:p w14:paraId="3BA861A8">
            <w:pPr>
              <w:pStyle w:val="179"/>
              <w:wordWrap w:val="0"/>
              <w:topLinePunct/>
              <w:autoSpaceDE/>
              <w:jc w:val="center"/>
              <w:rPr>
                <w:rFonts w:hint="eastAsia" w:ascii="宋体" w:hAnsi="宋体" w:cs="宋体"/>
              </w:rPr>
            </w:pPr>
            <w:r>
              <w:rPr>
                <w:rFonts w:hint="eastAsia" w:ascii="宋体" w:hAnsi="宋体" w:cs="宋体"/>
              </w:rPr>
              <w:t>评审委员会推荐承包候选人的人数</w:t>
            </w:r>
          </w:p>
        </w:tc>
        <w:tc>
          <w:tcPr>
            <w:tcW w:w="7104" w:type="dxa"/>
            <w:noWrap w:val="0"/>
            <w:vAlign w:val="center"/>
          </w:tcPr>
          <w:p w14:paraId="3D0C0C42">
            <w:pPr>
              <w:wordWrap w:val="0"/>
              <w:topLinePunct/>
              <w:autoSpaceDE/>
              <w:adjustRightInd/>
              <w:snapToGrid w:val="0"/>
              <w:jc w:val="both"/>
              <w:rPr>
                <w:rFonts w:hint="eastAsia" w:ascii="宋体" w:hAnsi="宋体" w:cs="宋体"/>
                <w:u w:val="single"/>
              </w:rPr>
            </w:pPr>
            <w:r>
              <w:rPr>
                <w:rFonts w:hint="eastAsia" w:ascii="宋体" w:hAnsi="宋体" w:cs="宋体"/>
              </w:rPr>
              <w:t>推荐的承包候选人数：</w:t>
            </w:r>
            <w:r>
              <w:rPr>
                <w:rFonts w:hint="eastAsia" w:ascii="宋体" w:hAnsi="宋体" w:cs="宋体"/>
                <w:u w:val="single"/>
                <w:shd w:val="clear" w:color="auto" w:fill="FFFFFF"/>
              </w:rPr>
              <w:t>（1名）</w:t>
            </w:r>
            <w:r>
              <w:rPr>
                <w:rFonts w:hint="eastAsia" w:ascii="宋体" w:hAnsi="宋体" w:cs="宋体"/>
                <w:shd w:val="clear" w:color="auto" w:fill="FFFFFF"/>
              </w:rPr>
              <w:t>。</w:t>
            </w:r>
          </w:p>
        </w:tc>
      </w:tr>
      <w:tr w14:paraId="1759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9703880">
            <w:pPr>
              <w:pStyle w:val="179"/>
              <w:wordWrap w:val="0"/>
              <w:topLinePunct/>
              <w:autoSpaceDE/>
              <w:jc w:val="center"/>
              <w:rPr>
                <w:rFonts w:hint="eastAsia" w:ascii="宋体" w:hAnsi="宋体" w:cs="宋体"/>
              </w:rPr>
            </w:pPr>
            <w:r>
              <w:rPr>
                <w:rFonts w:hint="eastAsia" w:ascii="宋体" w:hAnsi="宋体" w:cs="宋体"/>
              </w:rPr>
              <w:t>7.1</w:t>
            </w:r>
          </w:p>
        </w:tc>
        <w:tc>
          <w:tcPr>
            <w:tcW w:w="1850" w:type="dxa"/>
            <w:noWrap w:val="0"/>
            <w:vAlign w:val="center"/>
          </w:tcPr>
          <w:p w14:paraId="5C36BCF4">
            <w:pPr>
              <w:pStyle w:val="179"/>
              <w:wordWrap w:val="0"/>
              <w:topLinePunct/>
              <w:autoSpaceDE/>
              <w:jc w:val="center"/>
              <w:rPr>
                <w:rFonts w:hint="eastAsia" w:ascii="宋体" w:hAnsi="宋体" w:cs="宋体"/>
              </w:rPr>
            </w:pPr>
            <w:r>
              <w:rPr>
                <w:rFonts w:hint="eastAsia" w:ascii="宋体" w:hAnsi="宋体" w:cs="宋体"/>
              </w:rPr>
              <w:t>承包候选人公示媒介及期限</w:t>
            </w:r>
          </w:p>
        </w:tc>
        <w:tc>
          <w:tcPr>
            <w:tcW w:w="7104" w:type="dxa"/>
            <w:noWrap w:val="0"/>
            <w:vAlign w:val="center"/>
          </w:tcPr>
          <w:p w14:paraId="682F8CA7">
            <w:pPr>
              <w:wordWrap w:val="0"/>
              <w:topLinePunct/>
              <w:autoSpaceDE/>
              <w:snapToGrid w:val="0"/>
              <w:rPr>
                <w:rFonts w:hint="eastAsia" w:ascii="宋体" w:hAnsi="宋体" w:cs="宋体"/>
              </w:rPr>
            </w:pPr>
            <w:r>
              <w:rPr>
                <w:rFonts w:hint="eastAsia" w:ascii="宋体" w:hAnsi="宋体" w:cs="宋体"/>
              </w:rPr>
              <w:t>公示媒介：</w:t>
            </w:r>
            <w:r>
              <w:rPr>
                <w:rFonts w:hint="eastAsia" w:ascii="宋体" w:hAnsi="宋体"/>
              </w:rPr>
              <w:t>泰顺县小额工程阳光交易系统</w:t>
            </w:r>
          </w:p>
          <w:p w14:paraId="512BF264">
            <w:pPr>
              <w:pStyle w:val="179"/>
              <w:tabs>
                <w:tab w:val="left" w:pos="2100"/>
              </w:tabs>
              <w:wordWrap w:val="0"/>
              <w:topLinePunct/>
              <w:autoSpaceDE/>
              <w:snapToGrid w:val="0"/>
              <w:jc w:val="both"/>
              <w:rPr>
                <w:rFonts w:hint="eastAsia" w:ascii="宋体" w:hAnsi="宋体" w:cs="宋体"/>
              </w:rPr>
            </w:pPr>
            <w:r>
              <w:rPr>
                <w:rFonts w:hint="eastAsia" w:ascii="宋体" w:hAnsi="宋体" w:cs="宋体"/>
                <w:spacing w:val="-2"/>
              </w:rPr>
              <w:t>公示期限：不少于3日。如遇国家法定休假日，顺延至法定休假日后第一个工作日。</w:t>
            </w:r>
          </w:p>
        </w:tc>
      </w:tr>
      <w:tr w14:paraId="5704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4F63BAC">
            <w:pPr>
              <w:pStyle w:val="179"/>
              <w:wordWrap w:val="0"/>
              <w:topLinePunct/>
              <w:autoSpaceDE/>
              <w:jc w:val="center"/>
              <w:rPr>
                <w:rFonts w:hint="eastAsia" w:ascii="宋体" w:hAnsi="宋体" w:cs="宋体"/>
              </w:rPr>
            </w:pPr>
            <w:r>
              <w:rPr>
                <w:rFonts w:hint="eastAsia" w:ascii="宋体" w:hAnsi="宋体" w:cs="宋体"/>
              </w:rPr>
              <w:t>7.2</w:t>
            </w:r>
          </w:p>
        </w:tc>
        <w:tc>
          <w:tcPr>
            <w:tcW w:w="1850" w:type="dxa"/>
            <w:noWrap w:val="0"/>
            <w:vAlign w:val="center"/>
          </w:tcPr>
          <w:p w14:paraId="452E0B20">
            <w:pPr>
              <w:pStyle w:val="179"/>
              <w:wordWrap w:val="0"/>
              <w:topLinePunct/>
              <w:autoSpaceDE/>
              <w:jc w:val="center"/>
              <w:rPr>
                <w:rFonts w:hint="eastAsia" w:ascii="宋体" w:hAnsi="宋体" w:cs="宋体"/>
              </w:rPr>
            </w:pPr>
            <w:r>
              <w:rPr>
                <w:rFonts w:hint="eastAsia" w:ascii="宋体" w:hAnsi="宋体" w:cs="宋体"/>
              </w:rPr>
              <w:t>是否授权评审委员会确定预承包人</w:t>
            </w:r>
          </w:p>
        </w:tc>
        <w:tc>
          <w:tcPr>
            <w:tcW w:w="7104" w:type="dxa"/>
            <w:noWrap w:val="0"/>
            <w:vAlign w:val="top"/>
          </w:tcPr>
          <w:p w14:paraId="0581486A">
            <w:pPr>
              <w:pStyle w:val="179"/>
              <w:wordWrap w:val="0"/>
              <w:topLinePunct/>
              <w:autoSpaceDE/>
              <w:snapToGrid w:val="0"/>
              <w:rPr>
                <w:rFonts w:hint="eastAsia" w:ascii="宋体" w:hAnsi="宋体" w:cs="宋体"/>
              </w:rPr>
            </w:pPr>
            <w:r>
              <w:rPr>
                <w:rFonts w:hint="eastAsia" w:ascii="宋体" w:hAnsi="宋体" w:cs="宋体"/>
              </w:rPr>
              <w:t>□是。</w:t>
            </w:r>
          </w:p>
          <w:p w14:paraId="0853F25B">
            <w:pPr>
              <w:pStyle w:val="179"/>
              <w:wordWrap w:val="0"/>
              <w:topLinePunct/>
              <w:autoSpaceDE/>
              <w:snapToGrid w:val="0"/>
              <w:rPr>
                <w:rFonts w:hint="eastAsia" w:ascii="宋体" w:hAnsi="宋体" w:cs="宋体"/>
              </w:rPr>
            </w:pPr>
            <w:r>
              <w:rPr>
                <w:rFonts w:hint="eastAsia" w:ascii="宋体" w:hAnsi="宋体" w:cs="宋体"/>
              </w:rPr>
              <w:t>□否。</w:t>
            </w:r>
          </w:p>
          <w:p w14:paraId="4532F923">
            <w:pPr>
              <w:pStyle w:val="179"/>
              <w:wordWrap w:val="0"/>
              <w:topLinePunct/>
              <w:autoSpaceDE/>
              <w:snapToGrid w:val="0"/>
              <w:rPr>
                <w:rFonts w:hint="eastAsia" w:ascii="宋体" w:hAnsi="宋体" w:cs="宋体"/>
              </w:rPr>
            </w:pPr>
            <w:r>
              <w:rPr>
                <w:rFonts w:hint="eastAsia" w:ascii="宋体" w:hAnsi="宋体" w:cs="宋体"/>
              </w:rPr>
              <w:t>其他：</w:t>
            </w:r>
            <w:r>
              <w:rPr>
                <w:rFonts w:hint="eastAsia" w:ascii="宋体" w:hAnsi="宋体" w:cs="宋体"/>
                <w:u w:val="single"/>
              </w:rPr>
              <w:t xml:space="preserve">              </w:t>
            </w:r>
            <w:r>
              <w:rPr>
                <w:rFonts w:hint="eastAsia" w:ascii="宋体" w:hAnsi="宋体" w:cs="宋体"/>
              </w:rPr>
              <w:t>。</w:t>
            </w:r>
          </w:p>
        </w:tc>
      </w:tr>
      <w:tr w14:paraId="054B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1D075B3">
            <w:pPr>
              <w:pStyle w:val="179"/>
              <w:wordWrap w:val="0"/>
              <w:topLinePunct/>
              <w:autoSpaceDE/>
              <w:jc w:val="center"/>
              <w:rPr>
                <w:rFonts w:hint="eastAsia" w:ascii="宋体" w:hAnsi="宋体" w:cs="宋体"/>
              </w:rPr>
            </w:pPr>
            <w:r>
              <w:rPr>
                <w:rFonts w:hint="eastAsia" w:ascii="宋体" w:hAnsi="宋体" w:cs="宋体"/>
              </w:rPr>
              <w:t>7.4</w:t>
            </w:r>
          </w:p>
        </w:tc>
        <w:tc>
          <w:tcPr>
            <w:tcW w:w="1850" w:type="dxa"/>
            <w:noWrap w:val="0"/>
            <w:vAlign w:val="center"/>
          </w:tcPr>
          <w:p w14:paraId="6D447A40">
            <w:pPr>
              <w:pStyle w:val="179"/>
              <w:wordWrap w:val="0"/>
              <w:topLinePunct/>
              <w:autoSpaceDE/>
              <w:jc w:val="center"/>
              <w:rPr>
                <w:rFonts w:hint="eastAsia" w:ascii="宋体" w:hAnsi="宋体" w:cs="宋体"/>
              </w:rPr>
            </w:pPr>
            <w:r>
              <w:rPr>
                <w:rFonts w:hint="eastAsia" w:ascii="宋体" w:hAnsi="宋体" w:cs="宋体"/>
              </w:rPr>
              <w:t>履约担保</w:t>
            </w:r>
          </w:p>
          <w:p w14:paraId="68956CD3">
            <w:pPr>
              <w:pStyle w:val="179"/>
              <w:wordWrap w:val="0"/>
              <w:topLinePunct/>
              <w:autoSpaceDE/>
              <w:jc w:val="center"/>
              <w:rPr>
                <w:rFonts w:hint="eastAsia" w:ascii="宋体" w:hAnsi="宋体" w:cs="宋体"/>
              </w:rPr>
            </w:pPr>
            <w:r>
              <w:rPr>
                <w:rFonts w:hint="eastAsia" w:ascii="宋体" w:hAnsi="宋体" w:cs="宋体"/>
              </w:rPr>
              <w:t>及工程款支付</w:t>
            </w:r>
          </w:p>
          <w:p w14:paraId="70976445">
            <w:pPr>
              <w:pStyle w:val="179"/>
              <w:wordWrap w:val="0"/>
              <w:topLinePunct/>
              <w:autoSpaceDE/>
              <w:jc w:val="center"/>
              <w:rPr>
                <w:rFonts w:hint="eastAsia" w:ascii="宋体" w:hAnsi="宋体" w:cs="宋体"/>
              </w:rPr>
            </w:pPr>
            <w:r>
              <w:rPr>
                <w:rFonts w:hint="eastAsia" w:ascii="宋体" w:hAnsi="宋体" w:cs="宋体"/>
              </w:rPr>
              <w:t>担保</w:t>
            </w:r>
          </w:p>
        </w:tc>
        <w:tc>
          <w:tcPr>
            <w:tcW w:w="7104" w:type="dxa"/>
            <w:noWrap w:val="0"/>
            <w:vAlign w:val="center"/>
          </w:tcPr>
          <w:p w14:paraId="17A55A88">
            <w:pPr>
              <w:pStyle w:val="179"/>
              <w:wordWrap w:val="0"/>
              <w:topLinePunct/>
              <w:autoSpaceDE/>
              <w:rPr>
                <w:rFonts w:hint="eastAsia" w:ascii="宋体" w:hAnsi="宋体" w:cs="宋体"/>
              </w:rPr>
            </w:pPr>
            <w:r>
              <w:rPr>
                <w:rFonts w:hint="eastAsia" w:ascii="宋体" w:hAnsi="宋体" w:cs="宋体"/>
              </w:rPr>
              <w:t xml:space="preserve">履约担保的金额：合同总价的 </w:t>
            </w:r>
            <w:r>
              <w:rPr>
                <w:rFonts w:hint="eastAsia" w:ascii="宋体" w:hAnsi="宋体" w:cs="宋体"/>
                <w:u w:val="single"/>
              </w:rPr>
              <w:t xml:space="preserve">   </w:t>
            </w:r>
            <w:r>
              <w:rPr>
                <w:rFonts w:hint="eastAsia" w:ascii="宋体" w:hAnsi="宋体" w:cs="宋体"/>
              </w:rPr>
              <w:t>%（不得超过2%）。</w:t>
            </w:r>
          </w:p>
          <w:p w14:paraId="71AB0F65">
            <w:pPr>
              <w:pStyle w:val="179"/>
              <w:wordWrap w:val="0"/>
              <w:topLinePunct/>
              <w:autoSpaceDE/>
              <w:rPr>
                <w:rFonts w:hint="eastAsia" w:ascii="宋体" w:hAnsi="宋体" w:cs="宋体"/>
              </w:rPr>
            </w:pPr>
            <w:r>
              <w:rPr>
                <w:rFonts w:hint="eastAsia" w:ascii="宋体" w:hAnsi="宋体" w:cs="宋体"/>
              </w:rPr>
              <w:t>工程款支付担保的金额：与履约担保同比例。</w:t>
            </w:r>
          </w:p>
          <w:p w14:paraId="3BCECD1D">
            <w:pPr>
              <w:pStyle w:val="179"/>
              <w:wordWrap w:val="0"/>
              <w:topLinePunct/>
              <w:autoSpaceDE/>
              <w:rPr>
                <w:rFonts w:hint="eastAsia" w:ascii="宋体" w:hAnsi="宋体" w:cs="宋体"/>
              </w:rPr>
            </w:pPr>
            <w:r>
              <w:rPr>
                <w:rFonts w:hint="eastAsia" w:ascii="宋体" w:hAnsi="宋体" w:cs="宋体"/>
              </w:rPr>
              <w:t>履约担保/工程款支付担保的形式：现金、工程保函。</w:t>
            </w:r>
          </w:p>
        </w:tc>
      </w:tr>
      <w:tr w14:paraId="1F9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BB1E992">
            <w:pPr>
              <w:pStyle w:val="179"/>
              <w:wordWrap w:val="0"/>
              <w:topLinePunct/>
              <w:autoSpaceDE/>
              <w:jc w:val="center"/>
              <w:rPr>
                <w:rFonts w:hint="eastAsia" w:ascii="宋体" w:hAnsi="宋体" w:cs="宋体"/>
              </w:rPr>
            </w:pPr>
            <w:r>
              <w:rPr>
                <w:rFonts w:hint="eastAsia" w:ascii="宋体" w:hAnsi="宋体" w:cs="宋体"/>
              </w:rPr>
              <w:t>8</w:t>
            </w:r>
          </w:p>
        </w:tc>
        <w:tc>
          <w:tcPr>
            <w:tcW w:w="1850" w:type="dxa"/>
            <w:noWrap w:val="0"/>
            <w:vAlign w:val="center"/>
          </w:tcPr>
          <w:p w14:paraId="554611A1">
            <w:pPr>
              <w:pStyle w:val="179"/>
              <w:wordWrap w:val="0"/>
              <w:topLinePunct/>
              <w:autoSpaceDE/>
              <w:jc w:val="center"/>
              <w:rPr>
                <w:rFonts w:hint="eastAsia" w:ascii="宋体" w:hAnsi="宋体" w:cs="宋体"/>
              </w:rPr>
            </w:pPr>
            <w:r>
              <w:rPr>
                <w:rFonts w:hint="eastAsia" w:ascii="宋体" w:hAnsi="宋体" w:cs="宋体"/>
              </w:rPr>
              <w:t>可不再发包的情形</w:t>
            </w:r>
          </w:p>
        </w:tc>
        <w:tc>
          <w:tcPr>
            <w:tcW w:w="7104" w:type="dxa"/>
            <w:noWrap w:val="0"/>
            <w:vAlign w:val="center"/>
          </w:tcPr>
          <w:p w14:paraId="39FD7DC8">
            <w:pPr>
              <w:wordWrap w:val="0"/>
              <w:topLinePunct/>
              <w:autoSpaceDE/>
              <w:snapToGrid w:val="0"/>
              <w:rPr>
                <w:rFonts w:hint="eastAsia" w:ascii="宋体" w:hAnsi="宋体" w:cs="宋体"/>
              </w:rPr>
            </w:pPr>
            <w:r>
              <w:rPr>
                <w:rFonts w:hint="eastAsia" w:ascii="宋体" w:hAnsi="宋体" w:cs="宋体"/>
              </w:rPr>
              <w:t>1.评审委员会按发包文件否决所有竞包人；</w:t>
            </w:r>
          </w:p>
          <w:p w14:paraId="36F40409">
            <w:pPr>
              <w:pStyle w:val="19"/>
              <w:wordWrap w:val="0"/>
              <w:topLinePunct/>
              <w:autoSpaceDE/>
              <w:ind w:left="0" w:firstLine="0" w:firstLineChars="0"/>
              <w:jc w:val="both"/>
              <w:rPr>
                <w:rFonts w:hint="eastAsia" w:ascii="宋体" w:hAnsi="宋体" w:cs="宋体"/>
              </w:rPr>
            </w:pPr>
            <w:r>
              <w:rPr>
                <w:rFonts w:hint="eastAsia" w:ascii="宋体" w:hAnsi="宋体" w:cs="宋体"/>
                <w:sz w:val="24"/>
              </w:rPr>
              <w:t>2.有效竞包人少于1家。</w:t>
            </w:r>
          </w:p>
        </w:tc>
      </w:tr>
      <w:tr w14:paraId="6856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EE8EA88">
            <w:pPr>
              <w:pStyle w:val="179"/>
              <w:wordWrap w:val="0"/>
              <w:topLinePunct/>
              <w:autoSpaceDE/>
              <w:jc w:val="center"/>
              <w:rPr>
                <w:rFonts w:hint="eastAsia" w:ascii="宋体" w:hAnsi="宋体" w:eastAsia="宋体" w:cs="宋体"/>
                <w:lang w:eastAsia="zh-CN"/>
              </w:rPr>
            </w:pPr>
            <w:r>
              <w:rPr>
                <w:rFonts w:hint="eastAsia" w:ascii="宋体" w:hAnsi="宋体" w:cs="宋体"/>
                <w:lang w:val="en-US" w:eastAsia="zh-CN"/>
              </w:rPr>
              <w:t>9</w:t>
            </w:r>
          </w:p>
        </w:tc>
        <w:tc>
          <w:tcPr>
            <w:tcW w:w="1850" w:type="dxa"/>
            <w:noWrap w:val="0"/>
            <w:vAlign w:val="center"/>
          </w:tcPr>
          <w:p w14:paraId="0C68C475">
            <w:pPr>
              <w:pStyle w:val="179"/>
              <w:wordWrap w:val="0"/>
              <w:topLinePunct/>
              <w:autoSpaceDE/>
              <w:jc w:val="center"/>
              <w:rPr>
                <w:rFonts w:hint="eastAsia" w:ascii="宋体" w:hAnsi="宋体" w:cs="宋体"/>
              </w:rPr>
            </w:pPr>
            <w:r>
              <w:rPr>
                <w:rFonts w:hint="eastAsia" w:ascii="宋体" w:hAnsi="宋体" w:cs="宋体"/>
              </w:rPr>
              <w:t>需要补充的</w:t>
            </w:r>
          </w:p>
          <w:p w14:paraId="0CF4E988">
            <w:pPr>
              <w:pStyle w:val="179"/>
              <w:wordWrap w:val="0"/>
              <w:topLinePunct/>
              <w:autoSpaceDE/>
              <w:jc w:val="center"/>
              <w:rPr>
                <w:rFonts w:hint="eastAsia" w:ascii="宋体" w:hAnsi="宋体" w:cs="宋体"/>
              </w:rPr>
            </w:pPr>
            <w:r>
              <w:rPr>
                <w:rFonts w:hint="eastAsia" w:ascii="宋体" w:hAnsi="宋体" w:cs="宋体"/>
              </w:rPr>
              <w:t>其他内容</w:t>
            </w:r>
          </w:p>
        </w:tc>
        <w:tc>
          <w:tcPr>
            <w:tcW w:w="7104" w:type="dxa"/>
            <w:noWrap w:val="0"/>
            <w:vAlign w:val="center"/>
          </w:tcPr>
          <w:p w14:paraId="3FFE38CE">
            <w:pPr>
              <w:pStyle w:val="19"/>
              <w:wordWrap w:val="0"/>
              <w:topLinePunct/>
              <w:autoSpaceDE/>
              <w:ind w:left="0" w:firstLine="0" w:firstLineChars="0"/>
              <w:rPr>
                <w:rFonts w:hint="eastAsia" w:ascii="宋体" w:hAnsi="宋体" w:cs="宋体"/>
                <w:highlight w:val="none"/>
              </w:rPr>
            </w:pPr>
            <w:r>
              <w:rPr>
                <w:rFonts w:hint="eastAsia" w:ascii="宋体" w:hAnsi="宋体" w:cs="宋体"/>
                <w:highlight w:val="none"/>
              </w:rPr>
              <w:t>9.需要补充的其他内容：</w:t>
            </w:r>
          </w:p>
          <w:p w14:paraId="0E0B5D9B">
            <w:pPr>
              <w:pStyle w:val="19"/>
              <w:wordWrap w:val="0"/>
              <w:topLinePunct/>
              <w:autoSpaceDE/>
              <w:ind w:left="0" w:firstLine="0" w:firstLineChars="0"/>
              <w:rPr>
                <w:rFonts w:hint="eastAsia" w:ascii="宋体" w:hAnsi="宋体" w:cs="宋体"/>
                <w:highlight w:val="none"/>
              </w:rPr>
            </w:pPr>
            <w:r>
              <w:rPr>
                <w:rFonts w:hint="eastAsia" w:ascii="宋体" w:hAnsi="宋体" w:cs="宋体"/>
                <w:highlight w:val="none"/>
              </w:rPr>
              <w:t>投诉受理的具体部门：</w:t>
            </w:r>
          </w:p>
          <w:p w14:paraId="70B0037B">
            <w:pPr>
              <w:pStyle w:val="19"/>
              <w:wordWrap w:val="0"/>
              <w:topLinePunct/>
              <w:autoSpaceDE/>
              <w:ind w:left="0" w:firstLine="0" w:firstLineChars="0"/>
              <w:rPr>
                <w:rFonts w:hint="eastAsia" w:ascii="宋体" w:hAnsi="宋体" w:cs="宋体"/>
                <w:highlight w:val="none"/>
              </w:rPr>
            </w:pPr>
            <w:r>
              <w:rPr>
                <w:rFonts w:hint="eastAsia" w:ascii="宋体" w:hAnsi="宋体" w:cs="宋体"/>
                <w:highlight w:val="none"/>
              </w:rPr>
              <w:t>□泰顺县住房和城乡建设局    电话：</w:t>
            </w:r>
          </w:p>
          <w:p w14:paraId="612213A2">
            <w:pPr>
              <w:pStyle w:val="19"/>
              <w:wordWrap w:val="0"/>
              <w:topLinePunct/>
              <w:autoSpaceDE/>
              <w:ind w:left="0" w:firstLine="0" w:firstLineChars="0"/>
              <w:rPr>
                <w:rFonts w:hint="eastAsia" w:ascii="宋体" w:hAnsi="宋体" w:cs="宋体"/>
                <w:highlight w:val="none"/>
              </w:rPr>
            </w:pPr>
            <w:r>
              <w:rPr>
                <w:rFonts w:hint="eastAsia" w:ascii="宋体" w:hAnsi="宋体" w:cs="宋体"/>
                <w:highlight w:val="none"/>
              </w:rPr>
              <w:t>□泰顺县交通运输局          电话：</w:t>
            </w:r>
          </w:p>
          <w:p w14:paraId="3E2FB8D5">
            <w:pPr>
              <w:pStyle w:val="19"/>
              <w:wordWrap w:val="0"/>
              <w:topLinePunct/>
              <w:autoSpaceDE/>
              <w:ind w:left="0" w:firstLine="0" w:firstLineChars="0"/>
              <w:rPr>
                <w:rFonts w:hint="eastAsia" w:ascii="宋体" w:hAnsi="宋体" w:cs="宋体"/>
                <w:highlight w:val="none"/>
              </w:rPr>
            </w:pPr>
            <w:r>
              <w:rPr>
                <w:rFonts w:hint="eastAsia" w:ascii="宋体" w:hAnsi="宋体" w:cs="宋体"/>
                <w:highlight w:val="none"/>
              </w:rPr>
              <w:t xml:space="preserve">□泰顺县水利局              电话：    </w:t>
            </w:r>
          </w:p>
          <w:p w14:paraId="411C8305">
            <w:pPr>
              <w:pStyle w:val="19"/>
              <w:wordWrap w:val="0"/>
              <w:topLinePunct/>
              <w:autoSpaceDE/>
              <w:ind w:left="0" w:firstLine="0" w:firstLineChars="0"/>
              <w:rPr>
                <w:rFonts w:ascii="宋体" w:hAnsi="宋体" w:cs="宋体"/>
                <w:sz w:val="24"/>
              </w:rPr>
            </w:pPr>
            <w:r>
              <w:rPr>
                <w:rFonts w:hint="eastAsia" w:ascii="宋体" w:hAnsi="宋体" w:cs="宋体"/>
                <w:highlight w:val="none"/>
              </w:rPr>
              <w:t xml:space="preserve">□泰顺县农业农村局          电话：  </w:t>
            </w:r>
          </w:p>
        </w:tc>
      </w:tr>
      <w:tr w14:paraId="4F1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2D499F64">
            <w:pPr>
              <w:pStyle w:val="179"/>
              <w:wordWrap w:val="0"/>
              <w:topLinePunct/>
              <w:autoSpaceDE/>
              <w:jc w:val="center"/>
              <w:rPr>
                <w:rFonts w:hint="eastAsia" w:ascii="宋体" w:hAnsi="宋体" w:cs="宋体"/>
              </w:rPr>
            </w:pPr>
            <w:r>
              <w:rPr>
                <w:rFonts w:hint="eastAsia" w:ascii="宋体" w:hAnsi="宋体" w:cs="宋体"/>
              </w:rPr>
              <w:t>10.1</w:t>
            </w:r>
          </w:p>
        </w:tc>
        <w:tc>
          <w:tcPr>
            <w:tcW w:w="1850" w:type="dxa"/>
            <w:noWrap w:val="0"/>
            <w:vAlign w:val="center"/>
          </w:tcPr>
          <w:p w14:paraId="3CE9CBC7">
            <w:pPr>
              <w:pStyle w:val="179"/>
              <w:wordWrap w:val="0"/>
              <w:topLinePunct/>
              <w:autoSpaceDE/>
              <w:jc w:val="center"/>
              <w:rPr>
                <w:rFonts w:hint="eastAsia" w:ascii="宋体" w:hAnsi="宋体" w:cs="宋体"/>
              </w:rPr>
            </w:pPr>
            <w:r>
              <w:rPr>
                <w:rFonts w:hint="eastAsia" w:ascii="宋体" w:hAnsi="宋体" w:cs="宋体"/>
              </w:rPr>
              <w:t>竞包文件的澄清、质询</w:t>
            </w:r>
          </w:p>
        </w:tc>
        <w:tc>
          <w:tcPr>
            <w:tcW w:w="7104" w:type="dxa"/>
            <w:noWrap w:val="0"/>
            <w:vAlign w:val="center"/>
          </w:tcPr>
          <w:p w14:paraId="360F1DDF">
            <w:pPr>
              <w:pStyle w:val="150"/>
              <w:widowControl w:val="0"/>
              <w:wordWrap w:val="0"/>
              <w:topLinePunct/>
              <w:autoSpaceDN w:val="0"/>
              <w:snapToGrid w:val="0"/>
              <w:rPr>
                <w:rFonts w:hint="eastAsia" w:cs="宋体"/>
                <w:szCs w:val="24"/>
              </w:rPr>
            </w:pPr>
            <w:r>
              <w:rPr>
                <w:rFonts w:hint="eastAsia" w:cs="宋体"/>
                <w:szCs w:val="24"/>
                <w:lang w:val="en-US"/>
              </w:rPr>
              <w:t>1.</w:t>
            </w:r>
            <w:r>
              <w:rPr>
                <w:rFonts w:hint="eastAsia" w:cs="宋体"/>
                <w:szCs w:val="24"/>
              </w:rPr>
              <w:t>澄清回复时间不得超过在发出通知后</w:t>
            </w:r>
            <w:r>
              <w:rPr>
                <w:rFonts w:hint="eastAsia" w:cs="宋体"/>
                <w:szCs w:val="24"/>
                <w:u w:val="single"/>
                <w:lang w:val="en-US"/>
              </w:rPr>
              <w:t>20</w:t>
            </w:r>
            <w:r>
              <w:rPr>
                <w:rFonts w:hint="eastAsia" w:cs="宋体"/>
                <w:szCs w:val="24"/>
              </w:rPr>
              <w:t>分钟，竞包人逾期或未按要求澄清回复的，将视为不予回复或确认，评审委员会有权认为竞包人放弃本次澄清的权利。竞包人通讯不畅通，导致不能及时联系的，视作为竞包人不予回复或确认。</w:t>
            </w:r>
          </w:p>
          <w:p w14:paraId="39B5882A">
            <w:pPr>
              <w:pStyle w:val="150"/>
              <w:widowControl w:val="0"/>
              <w:wordWrap w:val="0"/>
              <w:topLinePunct/>
              <w:autoSpaceDN w:val="0"/>
              <w:snapToGrid w:val="0"/>
              <w:rPr>
                <w:rFonts w:hint="eastAsia" w:cs="宋体"/>
                <w:szCs w:val="24"/>
              </w:rPr>
            </w:pPr>
            <w:r>
              <w:rPr>
                <w:rFonts w:hint="eastAsia" w:cs="宋体"/>
                <w:szCs w:val="24"/>
              </w:rPr>
              <w:t>2</w:t>
            </w:r>
            <w:r>
              <w:rPr>
                <w:rFonts w:hint="eastAsia" w:cs="宋体"/>
                <w:szCs w:val="24"/>
                <w:lang w:val="en-US"/>
              </w:rPr>
              <w:t>.</w:t>
            </w:r>
            <w:r>
              <w:rPr>
                <w:rFonts w:hint="eastAsia" w:cs="宋体"/>
                <w:szCs w:val="24"/>
              </w:rPr>
              <w:t>评审委员会对竞包人提交的澄清、说明或补正有疑问的，可以要求竞包人进一步澄清、说明或补正，直至满足评审委员会的要求。</w:t>
            </w:r>
          </w:p>
          <w:p w14:paraId="3A45B3F2">
            <w:pPr>
              <w:pStyle w:val="150"/>
              <w:widowControl w:val="0"/>
              <w:wordWrap w:val="0"/>
              <w:topLinePunct/>
              <w:autoSpaceDN w:val="0"/>
              <w:rPr>
                <w:rFonts w:hint="eastAsia" w:cs="宋体"/>
                <w:szCs w:val="24"/>
              </w:rPr>
            </w:pPr>
            <w:r>
              <w:rPr>
                <w:rFonts w:hint="eastAsia" w:cs="宋体"/>
                <w:szCs w:val="24"/>
                <w:lang w:val="en-US"/>
              </w:rPr>
              <w:t>3.</w:t>
            </w:r>
            <w:r>
              <w:rPr>
                <w:rFonts w:hint="eastAsia" w:cs="宋体"/>
                <w:szCs w:val="24"/>
              </w:rPr>
              <w:t>竞包人拒不按照要求对竞包文件进行澄清、说明或者补正的，评审委员会有权认为竞包人放弃本次澄清的权利。</w:t>
            </w:r>
          </w:p>
        </w:tc>
      </w:tr>
      <w:tr w14:paraId="72A2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19E9EB7E">
            <w:pPr>
              <w:pStyle w:val="179"/>
              <w:wordWrap w:val="0"/>
              <w:topLinePunct/>
              <w:autoSpaceDE/>
              <w:jc w:val="center"/>
              <w:rPr>
                <w:rFonts w:hint="eastAsia" w:ascii="宋体" w:hAnsi="宋体" w:cs="宋体"/>
              </w:rPr>
            </w:pPr>
            <w:r>
              <w:rPr>
                <w:rFonts w:hint="eastAsia" w:ascii="宋体" w:hAnsi="宋体" w:cs="宋体"/>
              </w:rPr>
              <w:t>10.2</w:t>
            </w:r>
          </w:p>
        </w:tc>
        <w:tc>
          <w:tcPr>
            <w:tcW w:w="1850" w:type="dxa"/>
            <w:noWrap w:val="0"/>
            <w:vAlign w:val="center"/>
          </w:tcPr>
          <w:p w14:paraId="331CAA2D">
            <w:pPr>
              <w:pStyle w:val="179"/>
              <w:wordWrap w:val="0"/>
              <w:topLinePunct/>
              <w:autoSpaceDE/>
              <w:jc w:val="center"/>
              <w:rPr>
                <w:rFonts w:hint="eastAsia" w:ascii="宋体" w:hAnsi="宋体" w:cs="宋体"/>
              </w:rPr>
            </w:pPr>
            <w:r>
              <w:rPr>
                <w:rFonts w:hint="eastAsia" w:ascii="宋体" w:hAnsi="宋体" w:cs="宋体"/>
              </w:rPr>
              <w:t>否决竞包的情形</w:t>
            </w:r>
          </w:p>
        </w:tc>
        <w:tc>
          <w:tcPr>
            <w:tcW w:w="7104" w:type="dxa"/>
            <w:noWrap w:val="0"/>
            <w:vAlign w:val="center"/>
          </w:tcPr>
          <w:p w14:paraId="142AD375">
            <w:pPr>
              <w:tabs>
                <w:tab w:val="left" w:pos="3376"/>
              </w:tabs>
              <w:wordWrap w:val="0"/>
              <w:topLinePunct/>
              <w:autoSpaceDE/>
              <w:snapToGrid w:val="0"/>
              <w:rPr>
                <w:rFonts w:hint="eastAsia" w:ascii="宋体" w:hAnsi="宋体" w:cs="宋体"/>
              </w:rPr>
            </w:pPr>
            <w:r>
              <w:rPr>
                <w:rFonts w:hint="eastAsia" w:ascii="宋体" w:hAnsi="宋体" w:cs="宋体"/>
              </w:rPr>
              <w:t>竞包文件存在以下情形之一的，由评审委员会审核并经过询标程序，其竞包文件将被否决：</w:t>
            </w:r>
          </w:p>
          <w:p w14:paraId="406C8102">
            <w:pPr>
              <w:wordWrap w:val="0"/>
              <w:topLinePunct/>
              <w:autoSpaceDE/>
              <w:snapToGrid w:val="0"/>
              <w:ind w:firstLine="240" w:firstLineChars="100"/>
              <w:rPr>
                <w:rFonts w:hint="eastAsia" w:ascii="宋体" w:hAnsi="宋体" w:cs="宋体"/>
              </w:rPr>
            </w:pPr>
            <w:r>
              <w:rPr>
                <w:rFonts w:hint="eastAsia" w:ascii="宋体" w:hAnsi="宋体" w:cs="宋体"/>
              </w:rPr>
              <w:t>（1）竞包人提交的资料不符合第二章“竞包人须知”第3.1.1项及3.1.2项规定的；</w:t>
            </w:r>
          </w:p>
          <w:p w14:paraId="3B72F927">
            <w:pPr>
              <w:wordWrap w:val="0"/>
              <w:topLinePunct/>
              <w:autoSpaceDE/>
              <w:snapToGrid w:val="0"/>
              <w:ind w:firstLine="240" w:firstLineChars="100"/>
              <w:rPr>
                <w:rFonts w:hint="eastAsia" w:ascii="宋体" w:hAnsi="宋体" w:cs="宋体"/>
              </w:rPr>
            </w:pPr>
            <w:r>
              <w:rPr>
                <w:rFonts w:hint="eastAsia" w:ascii="宋体" w:hAnsi="宋体" w:cs="宋体"/>
              </w:rPr>
              <w:t>（2）</w:t>
            </w:r>
            <w:r>
              <w:rPr>
                <w:rFonts w:hint="eastAsia" w:ascii="宋体" w:hAnsi="宋体" w:cs="宋体"/>
                <w:bCs/>
              </w:rPr>
              <w:t>法定代表人身份证明或附有法定代表人身份证明的授权委托书不符合第七章“竞包文件格式”要求；</w:t>
            </w:r>
          </w:p>
          <w:p w14:paraId="3322A782">
            <w:pPr>
              <w:wordWrap w:val="0"/>
              <w:topLinePunct/>
              <w:autoSpaceDE/>
              <w:snapToGrid w:val="0"/>
              <w:ind w:firstLine="240" w:firstLineChars="100"/>
              <w:rPr>
                <w:rFonts w:hint="eastAsia" w:ascii="宋体" w:hAnsi="宋体" w:cs="宋体"/>
              </w:rPr>
            </w:pPr>
            <w:r>
              <w:rPr>
                <w:rFonts w:hint="eastAsia" w:ascii="宋体" w:hAnsi="宋体" w:cs="宋体"/>
              </w:rPr>
              <w:t>（3）竞包人不满足第二章“竞包人须知”第1.4.1项规定的企业资质、安全生产许可证、业绩条件（如有）、人员资格及其他要求的；</w:t>
            </w:r>
          </w:p>
          <w:p w14:paraId="747F516C">
            <w:pPr>
              <w:wordWrap w:val="0"/>
              <w:topLinePunct/>
              <w:autoSpaceDE/>
              <w:snapToGrid w:val="0"/>
              <w:ind w:firstLine="240" w:firstLineChars="100"/>
              <w:rPr>
                <w:rFonts w:hint="eastAsia" w:ascii="宋体" w:hAnsi="宋体" w:cs="宋体"/>
              </w:rPr>
            </w:pPr>
            <w:r>
              <w:rPr>
                <w:rFonts w:hint="eastAsia" w:ascii="宋体" w:hAnsi="宋体" w:cs="宋体"/>
              </w:rPr>
              <w:t>（4）</w:t>
            </w:r>
            <w:r>
              <w:rPr>
                <w:rFonts w:hint="eastAsia" w:ascii="宋体" w:hAnsi="宋体" w:cs="宋体"/>
                <w:bCs/>
              </w:rPr>
              <w:t>竞包人存在第二章“竞包人须知”第1.4.4项规定的禁止竞包情形的；</w:t>
            </w:r>
          </w:p>
          <w:p w14:paraId="113227B1">
            <w:pPr>
              <w:wordWrap w:val="0"/>
              <w:topLinePunct/>
              <w:autoSpaceDE/>
              <w:snapToGrid w:val="0"/>
              <w:ind w:firstLine="240" w:firstLineChars="100"/>
              <w:rPr>
                <w:rFonts w:hint="eastAsia" w:ascii="宋体" w:hAnsi="宋体" w:cs="宋体"/>
              </w:rPr>
            </w:pPr>
            <w:r>
              <w:rPr>
                <w:rFonts w:hint="eastAsia" w:ascii="宋体" w:hAnsi="宋体" w:cs="宋体"/>
              </w:rPr>
              <w:t>（5）</w:t>
            </w:r>
            <w:r>
              <w:rPr>
                <w:rFonts w:hint="eastAsia" w:ascii="宋体" w:hAnsi="宋体" w:cs="宋体"/>
                <w:bCs/>
              </w:rPr>
              <w:t>竞包人未按照第二章“竞包人须知”第3.3.1项规定提交竞包保证金的；</w:t>
            </w:r>
          </w:p>
          <w:p w14:paraId="2EDA2845">
            <w:pPr>
              <w:pStyle w:val="19"/>
              <w:wordWrap w:val="0"/>
              <w:topLinePunct/>
              <w:autoSpaceDE/>
              <w:ind w:left="0" w:firstLine="240"/>
              <w:rPr>
                <w:rFonts w:hint="eastAsia" w:ascii="宋体" w:hAnsi="宋体" w:cs="宋体"/>
                <w:sz w:val="24"/>
              </w:rPr>
            </w:pPr>
            <w:r>
              <w:rPr>
                <w:rFonts w:hint="eastAsia" w:ascii="宋体" w:hAnsi="宋体" w:cs="宋体"/>
                <w:sz w:val="24"/>
              </w:rPr>
              <w:t>（6）竞包人存在无正当理由放弃中标、不与发包人签订书面合同等情形或被行政部门查实存在违法行为，发包人重新发包的，发包人拒绝竞包人再次竞包该项目；</w:t>
            </w:r>
          </w:p>
          <w:p w14:paraId="4140C0DA">
            <w:pPr>
              <w:wordWrap w:val="0"/>
              <w:topLinePunct/>
              <w:autoSpaceDE/>
              <w:snapToGrid w:val="0"/>
              <w:ind w:firstLine="240" w:firstLineChars="100"/>
              <w:rPr>
                <w:rFonts w:hint="eastAsia" w:ascii="宋体" w:hAnsi="宋体" w:cs="宋体"/>
                <w:bCs/>
              </w:rPr>
            </w:pPr>
            <w:r>
              <w:rPr>
                <w:rFonts w:hint="eastAsia" w:ascii="宋体" w:hAnsi="宋体" w:cs="宋体"/>
              </w:rPr>
              <w:t>（7）</w:t>
            </w:r>
            <w:r>
              <w:rPr>
                <w:rFonts w:hint="eastAsia" w:ascii="宋体" w:hAnsi="宋体" w:cs="宋体"/>
                <w:bCs/>
              </w:rPr>
              <w:t>竞包文件签字盖章不符合第二章“竞包人须知”第3.6.3（1）款规定的；</w:t>
            </w:r>
          </w:p>
          <w:p w14:paraId="0525DBBE">
            <w:pPr>
              <w:wordWrap w:val="0"/>
              <w:topLinePunct/>
              <w:autoSpaceDE/>
              <w:snapToGrid w:val="0"/>
              <w:ind w:firstLine="240" w:firstLineChars="100"/>
              <w:rPr>
                <w:rFonts w:hint="eastAsia" w:ascii="宋体" w:hAnsi="宋体" w:cs="宋体"/>
              </w:rPr>
            </w:pPr>
            <w:r>
              <w:rPr>
                <w:rFonts w:hint="eastAsia" w:ascii="宋体" w:hAnsi="宋体" w:cs="宋体"/>
                <w:bCs/>
              </w:rPr>
              <w:t>（8）</w:t>
            </w:r>
            <w:r>
              <w:rPr>
                <w:rFonts w:hint="eastAsia" w:ascii="宋体" w:hAnsi="宋体" w:cs="宋体"/>
              </w:rPr>
              <w:t>竞包文件中竞包函或竞包函附录或竞包承诺书未按要求填写；</w:t>
            </w:r>
          </w:p>
          <w:p w14:paraId="15E22213">
            <w:pPr>
              <w:wordWrap w:val="0"/>
              <w:topLinePunct/>
              <w:autoSpaceDE/>
              <w:snapToGrid w:val="0"/>
              <w:ind w:firstLine="240" w:firstLineChars="100"/>
              <w:rPr>
                <w:rFonts w:hint="eastAsia" w:ascii="宋体" w:hAnsi="宋体" w:cs="宋体"/>
              </w:rPr>
            </w:pPr>
            <w:r>
              <w:rPr>
                <w:rFonts w:hint="eastAsia" w:ascii="宋体" w:hAnsi="宋体" w:cs="宋体"/>
              </w:rPr>
              <w:t>（9）竞包文件不能满足发包文件载明的工程质量、工程验收标准、施工工期、保修期要求的；</w:t>
            </w:r>
          </w:p>
          <w:p w14:paraId="7CF18C92">
            <w:pPr>
              <w:wordWrap w:val="0"/>
              <w:topLinePunct/>
              <w:autoSpaceDE/>
              <w:snapToGrid w:val="0"/>
              <w:ind w:firstLine="240" w:firstLineChars="100"/>
              <w:rPr>
                <w:rFonts w:hint="eastAsia" w:ascii="宋体" w:hAnsi="宋体" w:cs="宋体"/>
              </w:rPr>
            </w:pPr>
            <w:r>
              <w:rPr>
                <w:rFonts w:hint="eastAsia" w:ascii="宋体" w:hAnsi="宋体" w:cs="宋体"/>
              </w:rPr>
              <w:t>（10）</w:t>
            </w:r>
            <w:r>
              <w:rPr>
                <w:rFonts w:hint="eastAsia" w:ascii="宋体" w:hAnsi="宋体" w:cs="宋体"/>
                <w:bCs/>
              </w:rPr>
              <w:t>竞包有效期未响应第二章“竞包人须知”第3.2项规定的</w:t>
            </w:r>
            <w:r>
              <w:rPr>
                <w:rFonts w:hint="eastAsia" w:ascii="宋体" w:hAnsi="宋体" w:cs="宋体"/>
              </w:rPr>
              <w:t>；</w:t>
            </w:r>
          </w:p>
          <w:p w14:paraId="0FC5FD1F">
            <w:pPr>
              <w:pStyle w:val="16"/>
              <w:wordWrap w:val="0"/>
              <w:topLinePunct/>
              <w:autoSpaceDE/>
              <w:ind w:firstLine="240" w:firstLineChars="100"/>
              <w:rPr>
                <w:rFonts w:hint="eastAsia" w:ascii="宋体" w:hAnsi="宋体" w:cs="宋体"/>
              </w:rPr>
            </w:pPr>
            <w:r>
              <w:rPr>
                <w:rFonts w:hint="eastAsia" w:ascii="宋体" w:hAnsi="宋体" w:cs="宋体"/>
              </w:rPr>
              <w:t>（11）不同竞包人电子竞包文件发现计算机网卡MAC地址、数据储存设备序列号、CPU序列号、主板序列号、竞包工具标识号和文件制作联网ip地址六项中的任意三项相同或文件创建标识码相同；或不同竞包人委托同一单位或者个人办理竞包事宜；或不同竞包人的竞包文件载明的项目管理成员为同一人；或不同竞包人的竞包文件异常一致或者竞包报价呈规律性差异（竞包文件雷同）；或不同竞包人的竞包文件相互混装；或不同竞包人的竞包保证金从同一单位或者个人的账户转出；</w:t>
            </w:r>
          </w:p>
          <w:p w14:paraId="0A7CF153">
            <w:pPr>
              <w:wordWrap w:val="0"/>
              <w:topLinePunct/>
              <w:autoSpaceDE/>
              <w:snapToGrid w:val="0"/>
              <w:ind w:firstLine="240" w:firstLineChars="100"/>
              <w:rPr>
                <w:rFonts w:hint="eastAsia" w:ascii="宋体" w:hAnsi="宋体" w:cs="宋体"/>
              </w:rPr>
            </w:pPr>
            <w:r>
              <w:rPr>
                <w:rFonts w:hint="eastAsia" w:ascii="宋体" w:hAnsi="宋体" w:cs="宋体"/>
                <w:bCs/>
              </w:rPr>
              <w:t>（</w:t>
            </w:r>
            <w:r>
              <w:rPr>
                <w:rFonts w:hint="eastAsia" w:ascii="宋体" w:hAnsi="宋体" w:cs="宋体"/>
              </w:rPr>
              <w:t>12）权利义务未响应第四章“合同条款及格式”规定的实质性要求和条件；</w:t>
            </w:r>
          </w:p>
          <w:p w14:paraId="45389D2C">
            <w:pPr>
              <w:wordWrap w:val="0"/>
              <w:topLinePunct/>
              <w:autoSpaceDE/>
              <w:snapToGrid w:val="0"/>
              <w:ind w:firstLine="240" w:firstLineChars="100"/>
              <w:rPr>
                <w:rFonts w:hint="eastAsia" w:ascii="宋体" w:hAnsi="宋体" w:cs="宋体"/>
              </w:rPr>
            </w:pPr>
            <w:r>
              <w:rPr>
                <w:rFonts w:hint="eastAsia" w:ascii="宋体" w:hAnsi="宋体" w:cs="宋体"/>
              </w:rPr>
              <w:t>（13）竞包人未按竞包人须知1.12项和3.6项规定执行的；</w:t>
            </w:r>
          </w:p>
          <w:p w14:paraId="494D1CBA">
            <w:pPr>
              <w:wordWrap w:val="0"/>
              <w:topLinePunct/>
              <w:autoSpaceDE/>
              <w:snapToGrid w:val="0"/>
              <w:ind w:firstLine="240" w:firstLineChars="100"/>
              <w:rPr>
                <w:rFonts w:hint="eastAsia" w:ascii="宋体" w:hAnsi="宋体" w:cs="宋体"/>
                <w:u w:val="single"/>
              </w:rPr>
            </w:pPr>
            <w:r>
              <w:rPr>
                <w:rFonts w:hint="eastAsia" w:ascii="宋体" w:hAnsi="宋体" w:cs="宋体"/>
              </w:rPr>
              <w:t>（14）存在法律、法规、规章规定的其它否决竞包情况的；</w:t>
            </w:r>
          </w:p>
          <w:p w14:paraId="7728B7A2">
            <w:pPr>
              <w:wordWrap w:val="0"/>
              <w:topLinePunct/>
              <w:autoSpaceDE/>
              <w:snapToGrid w:val="0"/>
              <w:rPr>
                <w:rFonts w:hint="eastAsia" w:ascii="宋体" w:hAnsi="宋体" w:cs="宋体"/>
              </w:rPr>
            </w:pPr>
            <w:r>
              <w:rPr>
                <w:rFonts w:hint="eastAsia" w:ascii="宋体" w:hAnsi="宋体" w:cs="宋体"/>
              </w:rPr>
              <w:t>注：凡评审委员会拟作出否决竞包决定的，应先向竞包人进行询标。</w:t>
            </w:r>
          </w:p>
        </w:tc>
      </w:tr>
      <w:tr w14:paraId="0593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E27851C">
            <w:pPr>
              <w:pStyle w:val="179"/>
              <w:wordWrap w:val="0"/>
              <w:topLinePunct/>
              <w:autoSpaceDE/>
              <w:jc w:val="center"/>
              <w:rPr>
                <w:rFonts w:hint="eastAsia" w:ascii="宋体" w:hAnsi="宋体" w:cs="宋体"/>
              </w:rPr>
            </w:pPr>
            <w:r>
              <w:rPr>
                <w:rFonts w:hint="eastAsia" w:ascii="宋体" w:hAnsi="宋体" w:cs="宋体"/>
              </w:rPr>
              <w:t>10.3</w:t>
            </w:r>
          </w:p>
        </w:tc>
        <w:tc>
          <w:tcPr>
            <w:tcW w:w="1850" w:type="dxa"/>
            <w:noWrap w:val="0"/>
            <w:vAlign w:val="center"/>
          </w:tcPr>
          <w:p w14:paraId="06E6C7DB">
            <w:pPr>
              <w:pStyle w:val="179"/>
              <w:wordWrap w:val="0"/>
              <w:topLinePunct/>
              <w:autoSpaceDE/>
              <w:jc w:val="center"/>
              <w:rPr>
                <w:rFonts w:hint="eastAsia" w:ascii="宋体" w:hAnsi="宋体" w:cs="宋体"/>
              </w:rPr>
            </w:pPr>
            <w:r>
              <w:rPr>
                <w:rFonts w:hint="eastAsia" w:ascii="宋体" w:hAnsi="宋体" w:cs="宋体"/>
              </w:rPr>
              <w:t>特别说明</w:t>
            </w:r>
          </w:p>
        </w:tc>
        <w:tc>
          <w:tcPr>
            <w:tcW w:w="7104" w:type="dxa"/>
            <w:noWrap w:val="0"/>
            <w:vAlign w:val="center"/>
          </w:tcPr>
          <w:p w14:paraId="2F82FCAE">
            <w:pPr>
              <w:tabs>
                <w:tab w:val="left" w:pos="9360"/>
              </w:tabs>
              <w:wordWrap w:val="0"/>
              <w:topLinePunct/>
              <w:autoSpaceDE/>
              <w:rPr>
                <w:rFonts w:hint="eastAsia" w:ascii="宋体" w:hAnsi="宋体" w:cs="宋体"/>
                <w:iCs/>
              </w:rPr>
            </w:pPr>
            <w:r>
              <w:rPr>
                <w:rFonts w:hint="eastAsia" w:ascii="宋体" w:hAnsi="宋体" w:cs="宋体"/>
                <w:iCs/>
              </w:rPr>
              <w:t>1.本前附表是竞包人须知正文内容的补充和细化，如本前附表与正文内容表述不一，以本前附表为准。</w:t>
            </w:r>
          </w:p>
          <w:p w14:paraId="5B006D66">
            <w:pPr>
              <w:pStyle w:val="170"/>
              <w:wordWrap w:val="0"/>
              <w:topLinePunct/>
              <w:autoSpaceDE/>
              <w:snapToGrid w:val="0"/>
              <w:rPr>
                <w:rFonts w:hint="eastAsia" w:ascii="宋体" w:hAnsi="宋体" w:cs="宋体"/>
              </w:rPr>
            </w:pPr>
            <w:r>
              <w:rPr>
                <w:rFonts w:hint="eastAsia" w:ascii="宋体" w:hAnsi="宋体" w:cs="宋体"/>
              </w:rPr>
              <w:t>2.本发包文件项目负责人一般情况下是指项目经理。</w:t>
            </w:r>
          </w:p>
          <w:p w14:paraId="4A88EC5B">
            <w:pPr>
              <w:pStyle w:val="170"/>
              <w:wordWrap w:val="0"/>
              <w:topLinePunct/>
              <w:autoSpaceDE/>
              <w:snapToGrid w:val="0"/>
              <w:rPr>
                <w:rFonts w:hint="eastAsia" w:ascii="宋体" w:hAnsi="宋体" w:cs="宋体"/>
              </w:rPr>
            </w:pPr>
            <w:r>
              <w:rPr>
                <w:rFonts w:hint="eastAsia" w:ascii="宋体" w:hAnsi="宋体" w:cs="宋体"/>
              </w:rPr>
              <w:t>3.竞包单位如为未办理进浙备案的省外企业，须在获得预承包通知书后签订施工合同前办理进浙备案相关手续。</w:t>
            </w:r>
          </w:p>
          <w:p w14:paraId="69DDBE77">
            <w:pPr>
              <w:pStyle w:val="170"/>
              <w:wordWrap w:val="0"/>
              <w:topLinePunct/>
              <w:autoSpaceDE/>
              <w:snapToGrid w:val="0"/>
              <w:rPr>
                <w:rFonts w:hint="eastAsia" w:ascii="宋体" w:hAnsi="宋体" w:cs="宋体"/>
              </w:rPr>
            </w:pPr>
            <w:r>
              <w:rPr>
                <w:rFonts w:hint="eastAsia" w:ascii="宋体" w:hAnsi="宋体" w:cs="宋体"/>
              </w:rPr>
              <w:t>4.竞包人须按电子竞包制作要求在规定区域上传相应文件，如资格审查资料不上传至规定区域，导致评审委员会无法正常查看资格审查资料，由此造成的后果由竞包人自行承担。</w:t>
            </w:r>
          </w:p>
          <w:p w14:paraId="4D5787E4">
            <w:pPr>
              <w:wordWrap w:val="0"/>
              <w:topLinePunct/>
              <w:autoSpaceDE/>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10.3特别说明：</w:t>
            </w:r>
          </w:p>
          <w:p w14:paraId="4BAAB573">
            <w:pPr>
              <w:wordWrap w:val="0"/>
              <w:topLinePunct/>
              <w:autoSpaceDE/>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5.竞包人或者其他利害关系人认为交易活动不符合有关规定，应按下列规定向发包人提出异议：</w:t>
            </w:r>
          </w:p>
          <w:p w14:paraId="316AB0D4">
            <w:pPr>
              <w:wordWrap w:val="0"/>
              <w:topLinePunct/>
              <w:autoSpaceDE/>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（一）潜在竞包人或者其他利害关系人对发包文件有异议的，应当在竞包截止时间1日前通过泰顺县小额工程阳光交易系统向发包人提出。</w:t>
            </w:r>
          </w:p>
          <w:p w14:paraId="7676C7D9">
            <w:pPr>
              <w:wordWrap w:val="0"/>
              <w:topLinePunct/>
              <w:autoSpaceDE/>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（二）竞包人认为交易不符合有关规定的，应通过泰顺县小额工程阳光交易系统向发包人提出异议。发包人将当场对异议给予处理或者告知处理的办法。</w:t>
            </w:r>
          </w:p>
          <w:p w14:paraId="7F9E86E6">
            <w:pPr>
              <w:wordWrap w:val="0"/>
              <w:topLinePunct/>
              <w:autoSpaceDE/>
              <w:snapToGrid w:val="0"/>
              <w:spacing w:line="360" w:lineRule="auto"/>
              <w:ind w:firstLine="480" w:firstLineChars="200"/>
              <w:rPr>
                <w:rFonts w:hint="eastAsia" w:ascii="宋体" w:hAnsi="宋体"/>
                <w:highlight w:val="none"/>
              </w:rPr>
            </w:pPr>
            <w:r>
              <w:rPr>
                <w:rFonts w:hint="eastAsia" w:ascii="宋体" w:hAnsi="宋体" w:eastAsia="宋体" w:cs="宋体"/>
                <w:color w:val="auto"/>
                <w:sz w:val="24"/>
                <w:szCs w:val="24"/>
                <w:highlight w:val="none"/>
                <w:lang w:val="en-US" w:eastAsia="zh-CN" w:bidi="ar-SA"/>
              </w:rPr>
              <w:t xml:space="preserve">（三）竞包人及其他利害关系人对评审结果有异议的，应当在预承包公示期内通过泰顺县小额工程阳光交易系统向发包人提出。  </w:t>
            </w:r>
            <w:r>
              <w:rPr>
                <w:rFonts w:hint="eastAsia" w:ascii="宋体" w:hAnsi="宋体"/>
                <w:highlight w:val="none"/>
              </w:rPr>
              <w:t>（</w:t>
            </w:r>
            <w:r>
              <w:rPr>
                <w:rFonts w:hint="eastAsia" w:ascii="宋体" w:hAnsi="宋体"/>
                <w:highlight w:val="none"/>
                <w:lang w:val="en-US" w:eastAsia="zh-CN"/>
              </w:rPr>
              <w:t>一</w:t>
            </w:r>
            <w:r>
              <w:rPr>
                <w:rFonts w:ascii="宋体" w:hAnsi="宋体"/>
                <w:highlight w:val="none"/>
              </w:rPr>
              <w:t>）潜在</w:t>
            </w:r>
            <w:r>
              <w:rPr>
                <w:rFonts w:hint="eastAsia" w:ascii="宋体" w:hAnsi="宋体"/>
                <w:highlight w:val="none"/>
              </w:rPr>
              <w:t>竞包</w:t>
            </w:r>
            <w:r>
              <w:rPr>
                <w:rFonts w:ascii="宋体" w:hAnsi="宋体"/>
                <w:highlight w:val="none"/>
              </w:rPr>
              <w:t>人或者其他利害关系人对</w:t>
            </w:r>
            <w:r>
              <w:rPr>
                <w:rFonts w:hint="eastAsia" w:ascii="宋体" w:hAnsi="宋体"/>
                <w:highlight w:val="none"/>
              </w:rPr>
              <w:t>发包</w:t>
            </w:r>
            <w:r>
              <w:rPr>
                <w:rFonts w:ascii="宋体" w:hAnsi="宋体"/>
                <w:highlight w:val="none"/>
              </w:rPr>
              <w:t>文件有异议的，应当在</w:t>
            </w:r>
            <w:r>
              <w:rPr>
                <w:rFonts w:hint="eastAsia" w:ascii="宋体" w:hAnsi="宋体"/>
                <w:highlight w:val="none"/>
              </w:rPr>
              <w:t>竞包</w:t>
            </w:r>
            <w:r>
              <w:rPr>
                <w:rFonts w:ascii="宋体" w:hAnsi="宋体"/>
                <w:highlight w:val="none"/>
              </w:rPr>
              <w:t>截止时间1</w:t>
            </w:r>
            <w:r>
              <w:rPr>
                <w:rFonts w:hint="eastAsia" w:ascii="宋体" w:hAnsi="宋体"/>
                <w:highlight w:val="none"/>
              </w:rPr>
              <w:t>日前</w:t>
            </w:r>
            <w:r>
              <w:rPr>
                <w:rFonts w:hint="eastAsia" w:ascii="宋体" w:hAnsi="宋体"/>
                <w:highlight w:val="none"/>
                <w:lang w:val="en-US" w:eastAsia="zh-CN"/>
              </w:rPr>
              <w:t>通过泰顺县小额工程阳光交易系统</w:t>
            </w:r>
            <w:r>
              <w:rPr>
                <w:rFonts w:hint="eastAsia" w:ascii="宋体" w:hAnsi="宋体"/>
                <w:highlight w:val="none"/>
              </w:rPr>
              <w:t>向发包人提出。</w:t>
            </w:r>
          </w:p>
          <w:p w14:paraId="3C3B3AAA">
            <w:pPr>
              <w:wordWrap w:val="0"/>
              <w:topLinePunct/>
              <w:autoSpaceDE/>
              <w:snapToGrid w:val="0"/>
              <w:spacing w:line="360" w:lineRule="auto"/>
              <w:ind w:firstLine="480" w:firstLineChars="200"/>
              <w:rPr>
                <w:rFonts w:hint="default" w:ascii="Times New Roman" w:hAnsi="宋体" w:eastAsia="宋体" w:cs="Times New Roman"/>
                <w:color w:val="000000"/>
                <w:szCs w:val="24"/>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竞包</w:t>
            </w:r>
            <w:r>
              <w:rPr>
                <w:rFonts w:ascii="宋体" w:hAnsi="宋体"/>
                <w:highlight w:val="none"/>
              </w:rPr>
              <w:t>人认为</w:t>
            </w:r>
            <w:r>
              <w:rPr>
                <w:rFonts w:hint="eastAsia" w:ascii="宋体" w:hAnsi="宋体"/>
                <w:highlight w:val="none"/>
              </w:rPr>
              <w:t>交易</w:t>
            </w:r>
            <w:r>
              <w:rPr>
                <w:rFonts w:ascii="宋体" w:hAnsi="宋体"/>
                <w:highlight w:val="none"/>
              </w:rPr>
              <w:t>不符合有关规定的，</w:t>
            </w:r>
            <w:r>
              <w:rPr>
                <w:rFonts w:hint="default" w:ascii="Times New Roman" w:hAnsi="宋体" w:eastAsia="宋体" w:cs="Times New Roman"/>
                <w:color w:val="000000"/>
                <w:szCs w:val="24"/>
                <w:highlight w:val="none"/>
              </w:rPr>
              <w:t>应</w:t>
            </w:r>
            <w:r>
              <w:rPr>
                <w:rFonts w:hint="default" w:ascii="Times New Roman" w:hAnsi="宋体" w:eastAsia="宋体" w:cs="Times New Roman"/>
                <w:i w:val="0"/>
                <w:iCs w:val="0"/>
                <w:color w:val="000000"/>
                <w:szCs w:val="24"/>
                <w:highlight w:val="none"/>
                <w:u w:val="none"/>
              </w:rPr>
              <w:t>通过</w:t>
            </w:r>
            <w:r>
              <w:rPr>
                <w:rFonts w:hint="eastAsia" w:ascii="宋体" w:hAnsi="宋体"/>
                <w:highlight w:val="none"/>
                <w:lang w:val="en-US" w:eastAsia="zh-CN"/>
              </w:rPr>
              <w:t>泰顺县小额工程阳光交易系统</w:t>
            </w:r>
            <w:r>
              <w:rPr>
                <w:rFonts w:hint="default" w:ascii="Times New Roman" w:hAnsi="宋体" w:eastAsia="宋体" w:cs="Times New Roman"/>
                <w:color w:val="000000"/>
                <w:szCs w:val="24"/>
                <w:highlight w:val="none"/>
              </w:rPr>
              <w:t>向</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人提出异议。</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人将当场对异议给予处理或者告知处理的</w:t>
            </w:r>
            <w:r>
              <w:rPr>
                <w:rFonts w:hint="eastAsia" w:ascii="Times New Roman" w:cs="Times New Roman"/>
                <w:color w:val="000000"/>
                <w:szCs w:val="24"/>
                <w:highlight w:val="none"/>
                <w:lang w:eastAsia="zh-CN"/>
              </w:rPr>
              <w:t>办</w:t>
            </w:r>
            <w:r>
              <w:rPr>
                <w:rFonts w:hint="default" w:ascii="Times New Roman" w:hAnsi="宋体" w:eastAsia="宋体" w:cs="Times New Roman"/>
                <w:color w:val="000000"/>
                <w:szCs w:val="24"/>
                <w:highlight w:val="none"/>
              </w:rPr>
              <w:t>法。</w:t>
            </w:r>
          </w:p>
          <w:p w14:paraId="0502E1E3">
            <w:pPr>
              <w:wordWrap w:val="0"/>
              <w:topLinePunct/>
              <w:autoSpaceDE/>
              <w:snapToGrid w:val="0"/>
              <w:spacing w:line="360" w:lineRule="auto"/>
              <w:ind w:firstLine="48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三</w:t>
            </w:r>
            <w:r>
              <w:rPr>
                <w:rFonts w:ascii="宋体" w:hAnsi="宋体"/>
                <w:highlight w:val="none"/>
              </w:rPr>
              <w:t>）</w:t>
            </w:r>
            <w:r>
              <w:rPr>
                <w:rFonts w:hint="eastAsia" w:ascii="宋体" w:hAnsi="宋体"/>
                <w:highlight w:val="none"/>
              </w:rPr>
              <w:t>竞包</w:t>
            </w:r>
            <w:r>
              <w:rPr>
                <w:rFonts w:ascii="宋体" w:hAnsi="宋体"/>
                <w:highlight w:val="none"/>
              </w:rPr>
              <w:t>人及其他利害关系人对</w:t>
            </w:r>
            <w:r>
              <w:rPr>
                <w:rFonts w:hint="eastAsia" w:ascii="宋体" w:hAnsi="宋体"/>
                <w:highlight w:val="none"/>
              </w:rPr>
              <w:t>评审</w:t>
            </w:r>
            <w:r>
              <w:rPr>
                <w:rFonts w:ascii="宋体" w:hAnsi="宋体"/>
                <w:highlight w:val="none"/>
              </w:rPr>
              <w:t>结果有异议的，应当在</w:t>
            </w:r>
            <w:r>
              <w:rPr>
                <w:rFonts w:hint="eastAsia" w:ascii="宋体" w:hAnsi="宋体"/>
                <w:highlight w:val="none"/>
              </w:rPr>
              <w:t>预承包</w:t>
            </w:r>
            <w:r>
              <w:rPr>
                <w:rFonts w:ascii="宋体" w:hAnsi="宋体"/>
                <w:highlight w:val="none"/>
              </w:rPr>
              <w:t>公示期内</w:t>
            </w:r>
            <w:r>
              <w:rPr>
                <w:rFonts w:hint="eastAsia" w:ascii="宋体" w:hAnsi="宋体"/>
                <w:highlight w:val="none"/>
                <w:lang w:val="en-US" w:eastAsia="zh-CN"/>
              </w:rPr>
              <w:t>通过泰顺县小额工程阳光交易系统</w:t>
            </w:r>
            <w:r>
              <w:rPr>
                <w:rFonts w:ascii="宋体" w:hAnsi="宋体"/>
                <w:highlight w:val="none"/>
              </w:rPr>
              <w:t>向</w:t>
            </w:r>
            <w:r>
              <w:rPr>
                <w:rFonts w:hint="eastAsia" w:ascii="宋体" w:hAnsi="宋体"/>
                <w:highlight w:val="none"/>
              </w:rPr>
              <w:t>发包</w:t>
            </w:r>
            <w:r>
              <w:rPr>
                <w:rFonts w:ascii="宋体" w:hAnsi="宋体"/>
                <w:highlight w:val="none"/>
              </w:rPr>
              <w:t>人提出。</w:t>
            </w:r>
          </w:p>
          <w:p w14:paraId="6B6B0EFF">
            <w:pPr>
              <w:pStyle w:val="38"/>
              <w:keepNext w:val="0"/>
              <w:keepLines w:val="0"/>
              <w:widowControl/>
              <w:suppressLineNumbers w:val="0"/>
              <w:shd w:val="clear" w:color="auto" w:fill="FFFFFF"/>
              <w:spacing w:before="0" w:beforeAutospacing="0" w:after="0" w:afterAutospacing="0" w:line="360" w:lineRule="atLeast"/>
              <w:ind w:right="0"/>
              <w:jc w:val="both"/>
              <w:textAlignment w:val="center"/>
              <w:rPr>
                <w:rFonts w:hint="default" w:ascii="宋体" w:hAnsi="宋体" w:eastAsia="宋体" w:cs="宋体"/>
                <w:sz w:val="24"/>
                <w:szCs w:val="24"/>
                <w:highlight w:val="none"/>
                <w:lang w:val="en-US" w:eastAsia="zh-CN" w:bidi="ar-SA"/>
              </w:rPr>
            </w:pPr>
          </w:p>
          <w:p w14:paraId="7EE6B592">
            <w:pPr>
              <w:tabs>
                <w:tab w:val="left" w:pos="9360"/>
              </w:tabs>
              <w:wordWrap w:val="0"/>
              <w:topLinePunct/>
              <w:autoSpaceDE/>
              <w:rPr>
                <w:rFonts w:hint="eastAsia" w:ascii="宋体" w:hAnsi="宋体" w:cs="宋体"/>
              </w:rPr>
            </w:pPr>
            <w:r>
              <w:rPr>
                <w:rFonts w:hint="eastAsia" w:ascii="宋体" w:hAnsi="宋体" w:cs="宋体"/>
                <w:lang w:val="en-US" w:eastAsia="zh-CN"/>
              </w:rPr>
              <w:t>5</w:t>
            </w:r>
            <w:r>
              <w:rPr>
                <w:rFonts w:hint="eastAsia" w:ascii="宋体" w:hAnsi="宋体" w:cs="宋体"/>
              </w:rPr>
              <w:t>.其他：</w:t>
            </w:r>
            <w:r>
              <w:rPr>
                <w:rFonts w:hint="eastAsia" w:ascii="宋体" w:hAnsi="宋体" w:cs="宋体"/>
                <w:u w:val="single"/>
              </w:rPr>
              <w:t xml:space="preserve">                       </w:t>
            </w:r>
            <w:r>
              <w:rPr>
                <w:rFonts w:hint="eastAsia" w:ascii="宋体" w:hAnsi="宋体" w:cs="宋体"/>
              </w:rPr>
              <w:t>。</w:t>
            </w:r>
          </w:p>
        </w:tc>
      </w:tr>
      <w:bookmarkEnd w:id="102"/>
      <w:bookmarkEnd w:id="103"/>
      <w:bookmarkEnd w:id="104"/>
    </w:tbl>
    <w:p w14:paraId="1D7E1E9B">
      <w:pPr>
        <w:wordWrap w:val="0"/>
        <w:topLinePunct/>
        <w:autoSpaceDE/>
        <w:sectPr>
          <w:footerReference r:id="rId6" w:type="default"/>
          <w:pgSz w:w="12240" w:h="15840"/>
          <w:pgMar w:top="1360" w:right="1100" w:bottom="1100" w:left="1580" w:header="0" w:footer="901" w:gutter="0"/>
          <w:cols w:space="720" w:num="1"/>
        </w:sectPr>
      </w:pPr>
    </w:p>
    <w:p w14:paraId="31E7AB17">
      <w:pPr>
        <w:wordWrap w:val="0"/>
        <w:topLinePunct/>
        <w:autoSpaceDE/>
        <w:spacing w:line="360" w:lineRule="auto"/>
        <w:jc w:val="center"/>
        <w:rPr>
          <w:rFonts w:ascii="黑体" w:hAnsi="黑体" w:eastAsia="黑体"/>
          <w:sz w:val="44"/>
          <w:szCs w:val="44"/>
        </w:rPr>
      </w:pPr>
      <w:bookmarkStart w:id="106" w:name="bookmark22"/>
      <w:bookmarkEnd w:id="106"/>
      <w:bookmarkStart w:id="107" w:name="_Toc45697231"/>
      <w:bookmarkStart w:id="108" w:name="_Toc723"/>
      <w:bookmarkStart w:id="109" w:name="_Toc22828068"/>
      <w:r>
        <w:rPr>
          <w:rFonts w:hint="eastAsia" w:ascii="黑体" w:hAnsi="黑体" w:eastAsia="黑体"/>
          <w:sz w:val="44"/>
          <w:szCs w:val="44"/>
        </w:rPr>
        <w:t>竞包人须知</w:t>
      </w:r>
      <w:bookmarkEnd w:id="107"/>
      <w:bookmarkEnd w:id="108"/>
    </w:p>
    <w:p w14:paraId="75D1A7A4">
      <w:pPr>
        <w:wordWrap w:val="0"/>
        <w:topLinePunct/>
        <w:autoSpaceDE/>
        <w:spacing w:line="360" w:lineRule="auto"/>
        <w:outlineLvl w:val="1"/>
        <w:rPr>
          <w:rFonts w:ascii="宋体" w:hAnsi="宋体"/>
          <w:b/>
          <w:sz w:val="32"/>
          <w:szCs w:val="32"/>
        </w:rPr>
      </w:pPr>
      <w:bookmarkStart w:id="110" w:name="_Toc18780"/>
      <w:bookmarkStart w:id="111" w:name="_Toc45697232"/>
      <w:r>
        <w:rPr>
          <w:rFonts w:ascii="宋体" w:hAnsi="宋体"/>
          <w:b/>
          <w:sz w:val="32"/>
          <w:szCs w:val="32"/>
        </w:rPr>
        <w:t>1.总则</w:t>
      </w:r>
      <w:bookmarkEnd w:id="109"/>
      <w:bookmarkEnd w:id="110"/>
      <w:bookmarkEnd w:id="111"/>
    </w:p>
    <w:p w14:paraId="31DCA74C">
      <w:pPr>
        <w:wordWrap w:val="0"/>
        <w:topLinePunct/>
        <w:autoSpaceDE/>
        <w:spacing w:line="360" w:lineRule="auto"/>
        <w:ind w:firstLine="241" w:firstLineChars="100"/>
        <w:outlineLvl w:val="2"/>
        <w:rPr>
          <w:rFonts w:hint="eastAsia" w:ascii="宋体" w:hAnsi="宋体" w:cs="宋体"/>
          <w:b/>
        </w:rPr>
      </w:pPr>
      <w:bookmarkStart w:id="112" w:name="bookmark23"/>
      <w:bookmarkEnd w:id="112"/>
      <w:r>
        <w:rPr>
          <w:rFonts w:hint="eastAsia" w:ascii="宋体" w:hAnsi="宋体" w:cs="宋体"/>
          <w:b/>
        </w:rPr>
        <w:t>1.1发包项目概况</w:t>
      </w:r>
    </w:p>
    <w:p w14:paraId="7AD47E64">
      <w:pPr>
        <w:pStyle w:val="18"/>
        <w:numPr>
          <w:ilvl w:val="2"/>
          <w:numId w:val="10"/>
        </w:numPr>
        <w:wordWrap w:val="0"/>
        <w:topLinePunct/>
        <w:autoSpaceDE/>
        <w:snapToGrid w:val="0"/>
        <w:spacing w:line="360" w:lineRule="auto"/>
        <w:ind w:left="0" w:firstLine="448" w:firstLineChars="200"/>
        <w:rPr>
          <w:rFonts w:hint="eastAsia" w:ascii="宋体" w:hAnsi="宋体" w:cs="宋体"/>
        </w:rPr>
      </w:pPr>
      <w:r>
        <w:rPr>
          <w:rFonts w:hint="eastAsia" w:ascii="宋体" w:hAnsi="宋体" w:cs="宋体"/>
          <w:spacing w:val="-8"/>
        </w:rPr>
        <w:t>根据《中华人民共和国招标投标法》《中华人民共和国招标投标法实施条例》等有关</w:t>
      </w:r>
      <w:r>
        <w:rPr>
          <w:rFonts w:hint="eastAsia" w:ascii="宋体" w:hAnsi="宋体" w:cs="宋体"/>
        </w:rPr>
        <w:t>法律、法规和规章的规定，本发包项目已具备发包条件，现对项目施工进行发包。</w:t>
      </w:r>
    </w:p>
    <w:p w14:paraId="1EF3BCDF">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发包人：见竞包人须知前附表。</w:t>
      </w:r>
    </w:p>
    <w:p w14:paraId="54E9402D">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发包代理机构：见竞包人须知前附表。</w:t>
      </w:r>
    </w:p>
    <w:p w14:paraId="7754CBAD">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工程名称：见竞包人须知前附表。</w:t>
      </w:r>
    </w:p>
    <w:p w14:paraId="7D9F305E">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工程建设地点：见竞包人须知前附表。</w:t>
      </w:r>
    </w:p>
    <w:p w14:paraId="1D9783D1">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工程承包方式：见竞包人须知前附表。</w:t>
      </w:r>
    </w:p>
    <w:p w14:paraId="17D6F1A4">
      <w:pPr>
        <w:wordWrap w:val="0"/>
        <w:topLinePunct/>
        <w:autoSpaceDE/>
        <w:spacing w:line="360" w:lineRule="auto"/>
        <w:ind w:firstLine="241" w:firstLineChars="100"/>
        <w:outlineLvl w:val="2"/>
        <w:rPr>
          <w:rFonts w:hint="eastAsia" w:ascii="宋体" w:hAnsi="宋体" w:cs="宋体"/>
          <w:b/>
        </w:rPr>
      </w:pPr>
      <w:bookmarkStart w:id="113" w:name="bookmark24"/>
      <w:bookmarkEnd w:id="113"/>
      <w:r>
        <w:rPr>
          <w:rFonts w:hint="eastAsia" w:ascii="宋体" w:hAnsi="宋体" w:cs="宋体"/>
          <w:b/>
        </w:rPr>
        <w:t>1.2发包项目的资金来源和落实情况</w:t>
      </w:r>
    </w:p>
    <w:p w14:paraId="3A308FBC">
      <w:pPr>
        <w:pStyle w:val="18"/>
        <w:numPr>
          <w:ilvl w:val="2"/>
          <w:numId w:val="11"/>
        </w:numPr>
        <w:wordWrap w:val="0"/>
        <w:topLinePunct/>
        <w:autoSpaceDE/>
        <w:spacing w:line="360" w:lineRule="auto"/>
        <w:ind w:left="0" w:firstLine="480" w:firstLineChars="200"/>
        <w:rPr>
          <w:rFonts w:hint="eastAsia" w:ascii="宋体" w:hAnsi="宋体" w:cs="宋体"/>
        </w:rPr>
      </w:pPr>
      <w:r>
        <w:rPr>
          <w:rFonts w:hint="eastAsia" w:ascii="宋体" w:hAnsi="宋体" w:cs="宋体"/>
        </w:rPr>
        <w:t>资金来源及比例：见竞包人须知前附表。</w:t>
      </w:r>
    </w:p>
    <w:p w14:paraId="2A929C00">
      <w:pPr>
        <w:wordWrap w:val="0"/>
        <w:topLinePunct/>
        <w:autoSpaceDE/>
        <w:spacing w:line="360" w:lineRule="auto"/>
        <w:ind w:firstLine="241" w:firstLineChars="100"/>
        <w:outlineLvl w:val="2"/>
        <w:rPr>
          <w:rFonts w:hint="eastAsia" w:ascii="宋体" w:hAnsi="宋体" w:cs="宋体"/>
          <w:b/>
        </w:rPr>
      </w:pPr>
      <w:bookmarkStart w:id="114" w:name="bookmark25"/>
      <w:bookmarkEnd w:id="114"/>
      <w:r>
        <w:rPr>
          <w:rFonts w:hint="eastAsia" w:ascii="宋体" w:hAnsi="宋体" w:cs="宋体"/>
          <w:b/>
        </w:rPr>
        <w:t>1.3发包范围、计划工期和质量要求</w:t>
      </w:r>
    </w:p>
    <w:p w14:paraId="343131CC">
      <w:pPr>
        <w:pStyle w:val="18"/>
        <w:numPr>
          <w:ilvl w:val="2"/>
          <w:numId w:val="12"/>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发包范围：见竞包人须知前附表。</w:t>
      </w:r>
    </w:p>
    <w:p w14:paraId="1A775521">
      <w:pPr>
        <w:pStyle w:val="18"/>
        <w:numPr>
          <w:ilvl w:val="2"/>
          <w:numId w:val="12"/>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计划工期：见竞包人须知前附表。</w:t>
      </w:r>
    </w:p>
    <w:p w14:paraId="69AB70A9">
      <w:pPr>
        <w:pStyle w:val="18"/>
        <w:numPr>
          <w:ilvl w:val="2"/>
          <w:numId w:val="12"/>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质量要求：见竞包人须知前附表。</w:t>
      </w:r>
    </w:p>
    <w:p w14:paraId="53A2B13F">
      <w:pPr>
        <w:wordWrap w:val="0"/>
        <w:topLinePunct/>
        <w:autoSpaceDE/>
        <w:spacing w:line="360" w:lineRule="auto"/>
        <w:ind w:firstLine="241" w:firstLineChars="100"/>
        <w:outlineLvl w:val="2"/>
        <w:rPr>
          <w:rFonts w:hint="eastAsia" w:ascii="宋体" w:hAnsi="宋体" w:cs="宋体"/>
          <w:b/>
        </w:rPr>
      </w:pPr>
      <w:bookmarkStart w:id="115" w:name="bookmark26"/>
      <w:bookmarkEnd w:id="115"/>
      <w:r>
        <w:rPr>
          <w:rFonts w:hint="eastAsia" w:ascii="宋体" w:hAnsi="宋体" w:cs="宋体"/>
          <w:b/>
        </w:rPr>
        <w:t>1.4竞包人资格要求</w:t>
      </w:r>
    </w:p>
    <w:p w14:paraId="485A4FAA">
      <w:pPr>
        <w:pStyle w:val="18"/>
        <w:numPr>
          <w:ilvl w:val="2"/>
          <w:numId w:val="13"/>
        </w:numPr>
        <w:wordWrap w:val="0"/>
        <w:topLinePunct/>
        <w:autoSpaceDE/>
        <w:snapToGrid w:val="0"/>
        <w:spacing w:line="360" w:lineRule="auto"/>
        <w:ind w:left="0" w:firstLine="480" w:firstLineChars="200"/>
        <w:outlineLvl w:val="3"/>
        <w:rPr>
          <w:rFonts w:hint="eastAsia" w:ascii="宋体" w:hAnsi="宋体" w:cs="宋体"/>
        </w:rPr>
      </w:pPr>
      <w:r>
        <w:rPr>
          <w:rFonts w:hint="eastAsia" w:ascii="宋体" w:hAnsi="宋体" w:cs="宋体"/>
        </w:rPr>
        <w:t>竞包人应具备承担本发包项目资质条件、能力和信誉：</w:t>
      </w:r>
    </w:p>
    <w:p w14:paraId="67C40295">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资质要求：见竞包人须知前附表；</w:t>
      </w:r>
    </w:p>
    <w:p w14:paraId="771079E9">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业绩要求：见竞包人须知前附表；</w:t>
      </w:r>
    </w:p>
    <w:p w14:paraId="0498116A">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项目负责人</w:t>
      </w:r>
      <w:r>
        <w:rPr>
          <w:rFonts w:hint="eastAsia" w:ascii="宋体" w:hAnsi="宋体" w:cs="宋体"/>
          <w:spacing w:val="-6"/>
        </w:rPr>
        <w:t>的资格要求：见竞包</w:t>
      </w:r>
      <w:r>
        <w:rPr>
          <w:rFonts w:hint="eastAsia" w:ascii="宋体" w:hAnsi="宋体" w:cs="宋体"/>
        </w:rPr>
        <w:t>人须知前附表；</w:t>
      </w:r>
    </w:p>
    <w:p w14:paraId="461B71C0">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其他要求：见竞包人须知前附表。</w:t>
      </w:r>
    </w:p>
    <w:p w14:paraId="13EADF05">
      <w:pPr>
        <w:pStyle w:val="18"/>
        <w:numPr>
          <w:ilvl w:val="2"/>
          <w:numId w:val="13"/>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竞包人须知前附表规定接受联合体竞包的，联合体除应符合本章第1.4.1项和竞包人须知前附表的要求外，还应遵守以下规定：</w:t>
      </w:r>
    </w:p>
    <w:p w14:paraId="6BD8065C">
      <w:pPr>
        <w:pStyle w:val="18"/>
        <w:numPr>
          <w:ilvl w:val="0"/>
          <w:numId w:val="15"/>
        </w:numPr>
        <w:wordWrap w:val="0"/>
        <w:topLinePunct/>
        <w:autoSpaceDE/>
        <w:spacing w:line="360" w:lineRule="auto"/>
        <w:ind w:left="0" w:firstLine="480" w:firstLineChars="200"/>
        <w:rPr>
          <w:rFonts w:hint="eastAsia" w:ascii="宋体" w:hAnsi="宋体" w:cs="宋体"/>
        </w:rPr>
      </w:pPr>
      <w:r>
        <w:rPr>
          <w:rFonts w:hint="eastAsia" w:ascii="宋体" w:hAnsi="宋体" w:cs="宋体"/>
        </w:rPr>
        <w:t>联合体各方应按发包文件提供的格式签订联合体协议书，明确联合体牵头人和各方权利义务；</w:t>
      </w:r>
    </w:p>
    <w:p w14:paraId="1B437879">
      <w:pPr>
        <w:pStyle w:val="18"/>
        <w:numPr>
          <w:ilvl w:val="0"/>
          <w:numId w:val="15"/>
        </w:numPr>
        <w:wordWrap w:val="0"/>
        <w:topLinePunct/>
        <w:autoSpaceDE/>
        <w:spacing w:line="360" w:lineRule="auto"/>
        <w:ind w:left="0" w:firstLine="480" w:firstLineChars="200"/>
        <w:rPr>
          <w:rFonts w:hint="eastAsia" w:ascii="宋体" w:hAnsi="宋体" w:cs="宋体"/>
        </w:rPr>
      </w:pPr>
      <w:r>
        <w:rPr>
          <w:rFonts w:hint="eastAsia" w:ascii="宋体" w:hAnsi="宋体" w:cs="宋体"/>
        </w:rPr>
        <w:t>联合体的各专业资质等级，根据共同竞包协议约定的专业分工，分别按照承担相应专业工作的资质等级较低的单位确定；</w:t>
      </w:r>
    </w:p>
    <w:p w14:paraId="0B854A7E">
      <w:pPr>
        <w:pStyle w:val="18"/>
        <w:numPr>
          <w:ilvl w:val="0"/>
          <w:numId w:val="15"/>
        </w:numPr>
        <w:wordWrap w:val="0"/>
        <w:topLinePunct/>
        <w:autoSpaceDE/>
        <w:spacing w:line="360" w:lineRule="auto"/>
        <w:ind w:left="0" w:firstLine="480" w:firstLineChars="200"/>
        <w:rPr>
          <w:rFonts w:hint="eastAsia" w:ascii="宋体" w:hAnsi="宋体" w:cs="宋体"/>
        </w:rPr>
      </w:pPr>
      <w:r>
        <w:rPr>
          <w:rFonts w:hint="eastAsia" w:ascii="宋体" w:hAnsi="宋体" w:cs="宋体"/>
        </w:rPr>
        <w:t>联合体各方不得再以自己名义单独或参加其他联合体在同一标段中竞包。</w:t>
      </w:r>
    </w:p>
    <w:p w14:paraId="4B83A083">
      <w:pPr>
        <w:pStyle w:val="18"/>
        <w:numPr>
          <w:ilvl w:val="2"/>
          <w:numId w:val="13"/>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竞包人的资格审查方式：见竞包人须知前附表。</w:t>
      </w:r>
    </w:p>
    <w:p w14:paraId="75B2F628">
      <w:pPr>
        <w:pStyle w:val="18"/>
        <w:numPr>
          <w:ilvl w:val="2"/>
          <w:numId w:val="13"/>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竞包人不得存在下列情形之一：</w:t>
      </w:r>
    </w:p>
    <w:p w14:paraId="13047BD9">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）不同竞包人的单位负责人为同一人或者互相存在控股、管理关系的；</w:t>
      </w:r>
    </w:p>
    <w:p w14:paraId="37B609DC">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）为本标段前期准备提供设计或咨询服务的；</w:t>
      </w:r>
    </w:p>
    <w:p w14:paraId="1DA0D72F">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）为本标段的监理人；</w:t>
      </w:r>
    </w:p>
    <w:p w14:paraId="298983FE">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）为本标段的代建人；</w:t>
      </w:r>
    </w:p>
    <w:p w14:paraId="1AD81ED1">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）为本标段提供发包代理服务的；</w:t>
      </w:r>
    </w:p>
    <w:p w14:paraId="01566F9E">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）与本标段的监理人或代建人或发包代理机构同为一个法定代表人的；</w:t>
      </w:r>
    </w:p>
    <w:p w14:paraId="7606EEE7">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7</w:t>
      </w:r>
      <w:r>
        <w:rPr>
          <w:rFonts w:hint="eastAsia" w:ascii="宋体" w:hAnsi="宋体" w:cs="宋体"/>
        </w:rPr>
        <w:t>）与本标段的监理人或代建人或发包代理机构相互控股或参股的；</w:t>
      </w:r>
    </w:p>
    <w:p w14:paraId="4D20A607">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8</w:t>
      </w:r>
      <w:r>
        <w:rPr>
          <w:rFonts w:hint="eastAsia" w:ascii="宋体" w:hAnsi="宋体" w:cs="宋体"/>
        </w:rPr>
        <w:t>）与本标段的监理人或代建人或发包代理机构相互任职或工作的；</w:t>
      </w:r>
    </w:p>
    <w:p w14:paraId="68DEE910">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9</w:t>
      </w:r>
      <w:r>
        <w:rPr>
          <w:rFonts w:hint="eastAsia" w:ascii="宋体" w:hAnsi="宋体" w:cs="宋体"/>
        </w:rPr>
        <w:t>）被责令停产停业、暂扣或者吊销许可证、暂扣或者吊销执照；</w:t>
      </w:r>
    </w:p>
    <w:p w14:paraId="556069B3">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）进入清算程序，或被宣告破产；</w:t>
      </w:r>
    </w:p>
    <w:p w14:paraId="2049B4E4">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1</w:t>
      </w:r>
      <w:r>
        <w:rPr>
          <w:rFonts w:hint="eastAsia" w:ascii="宋体" w:hAnsi="宋体" w:cs="宋体"/>
        </w:rPr>
        <w:t>）被依法暂停或取消竞包资格的（以相关主管部门的行政处罚决定为准）；</w:t>
      </w:r>
    </w:p>
    <w:p w14:paraId="7A022EFC">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）在最近三年内有骗取中标或严重违约或重大工程质量问题的（</w:t>
      </w:r>
      <w:r>
        <w:rPr>
          <w:rFonts w:hint="eastAsia" w:hAnsi="宋体"/>
        </w:rPr>
        <w:t>“近三年”指竞包截止之日上溯三年，以相关主管部门的行政处罚决定或司法机关出具的有关法律文书为准。</w:t>
      </w:r>
      <w:r>
        <w:rPr>
          <w:rFonts w:hint="eastAsia" w:ascii="宋体" w:hAnsi="宋体" w:cs="宋体"/>
        </w:rPr>
        <w:t>）；</w:t>
      </w:r>
    </w:p>
    <w:p w14:paraId="57C80576">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3</w:t>
      </w:r>
      <w:r>
        <w:rPr>
          <w:rFonts w:hint="eastAsia" w:ascii="宋体" w:hAnsi="宋体" w:cs="宋体"/>
        </w:rPr>
        <w:t>）</w:t>
      </w:r>
      <w:r>
        <w:rPr>
          <w:rFonts w:hint="eastAsia" w:hAnsi="宋体"/>
        </w:rPr>
        <w:t>竞包人及其拟派项目负责人竞包截止日未被列入失信被执行人名单（以“中国执行信息公开网”为准）</w:t>
      </w:r>
      <w:r>
        <w:rPr>
          <w:rFonts w:hint="eastAsia" w:ascii="宋体" w:hAnsi="宋体"/>
          <w:szCs w:val="28"/>
        </w:rPr>
        <w:t>；</w:t>
      </w:r>
    </w:p>
    <w:p w14:paraId="64B38AFE">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4</w:t>
      </w:r>
      <w:r>
        <w:rPr>
          <w:rFonts w:hint="eastAsia" w:ascii="宋体" w:hAnsi="宋体" w:cs="宋体"/>
        </w:rPr>
        <w:t>）被市场监督管理机关在全国企业信用信息公示系统中列入严重违法失信企业名单；</w:t>
      </w:r>
    </w:p>
    <w:p w14:paraId="6B75FA9F">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5</w:t>
      </w:r>
      <w:r>
        <w:rPr>
          <w:rFonts w:hint="eastAsia" w:ascii="宋体" w:hAnsi="宋体" w:cs="宋体"/>
        </w:rPr>
        <w:t>）被人力资源社会保障行政部门列入失信联合惩戒名单（有效期内）并共享至信用信息共享平台的；</w:t>
      </w:r>
    </w:p>
    <w:p w14:paraId="499EE35A">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6</w:t>
      </w:r>
      <w:r>
        <w:rPr>
          <w:rFonts w:hint="eastAsia" w:ascii="宋体" w:hAnsi="宋体" w:cs="宋体"/>
        </w:rPr>
        <w:t>）在近三年内竞包人或其法定代表人、拟派的项目负责人在建设工程领域有行贿犯罪行为的（“近三年”指竞包截止之日上溯三年，以中国裁判文书网查询信息为准，查询信息与法院出具的文书不一致的，以法院出具的文书为准）</w:t>
      </w:r>
    </w:p>
    <w:p w14:paraId="00586D47">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7</w:t>
      </w:r>
      <w:r>
        <w:rPr>
          <w:rFonts w:hint="eastAsia" w:ascii="宋体" w:hAnsi="宋体" w:cs="宋体"/>
        </w:rPr>
        <w:t>）法律法规或竞包人须知前附表规定的其他情形。</w:t>
      </w:r>
    </w:p>
    <w:p w14:paraId="6D3B3DC4">
      <w:pPr>
        <w:wordWrap w:val="0"/>
        <w:topLinePunct/>
        <w:autoSpaceDE/>
        <w:spacing w:line="360" w:lineRule="auto"/>
        <w:ind w:firstLine="480" w:firstLineChars="200"/>
        <w:rPr>
          <w:rFonts w:hint="eastAsia" w:ascii="宋体" w:hAnsi="宋体" w:cs="宋体"/>
        </w:rPr>
      </w:pPr>
      <w:r>
        <w:rPr>
          <w:rFonts w:hint="eastAsia" w:ascii="宋体" w:hAnsi="宋体" w:cs="宋体"/>
        </w:rPr>
        <w:t>备注：竞包人须知第1.4.4项中第（11）—（17）目规定的情形，仅指“竞包人”，不包括竞包人分公司、办事处及其他分支机构。</w:t>
      </w:r>
    </w:p>
    <w:p w14:paraId="35841B9C">
      <w:pPr>
        <w:wordWrap w:val="0"/>
        <w:topLinePunct/>
        <w:autoSpaceDE/>
        <w:spacing w:line="360" w:lineRule="auto"/>
        <w:ind w:firstLine="241" w:firstLineChars="100"/>
        <w:outlineLvl w:val="2"/>
        <w:rPr>
          <w:rFonts w:hint="eastAsia" w:ascii="宋体" w:hAnsi="宋体" w:cs="宋体"/>
          <w:b/>
        </w:rPr>
      </w:pPr>
      <w:bookmarkStart w:id="116" w:name="bookmark27"/>
      <w:bookmarkEnd w:id="116"/>
      <w:r>
        <w:rPr>
          <w:rFonts w:hint="eastAsia" w:ascii="宋体" w:hAnsi="宋体" w:cs="宋体"/>
          <w:b/>
        </w:rPr>
        <w:t>1.5费用承担</w:t>
      </w:r>
    </w:p>
    <w:p w14:paraId="7C4B2788">
      <w:pPr>
        <w:pStyle w:val="18"/>
        <w:wordWrap w:val="0"/>
        <w:topLinePunct/>
        <w:autoSpaceDE/>
        <w:spacing w:line="360" w:lineRule="auto"/>
        <w:ind w:left="0" w:firstLine="480" w:firstLineChars="200"/>
        <w:rPr>
          <w:rFonts w:hint="eastAsia" w:ascii="宋体" w:hAnsi="宋体" w:cs="宋体"/>
        </w:rPr>
      </w:pPr>
      <w:r>
        <w:rPr>
          <w:rFonts w:hint="eastAsia" w:ascii="宋体" w:hAnsi="宋体" w:cs="宋体"/>
        </w:rPr>
        <w:t>竞包人准备和参加竞包活动发生的费用自理。</w:t>
      </w:r>
    </w:p>
    <w:p w14:paraId="02013079">
      <w:pPr>
        <w:wordWrap w:val="0"/>
        <w:topLinePunct/>
        <w:autoSpaceDE/>
        <w:spacing w:line="360" w:lineRule="auto"/>
        <w:ind w:firstLine="241" w:firstLineChars="100"/>
        <w:outlineLvl w:val="2"/>
        <w:rPr>
          <w:rFonts w:hint="eastAsia" w:ascii="宋体" w:hAnsi="宋体" w:cs="宋体"/>
          <w:b/>
        </w:rPr>
      </w:pPr>
      <w:bookmarkStart w:id="117" w:name="bookmark28"/>
      <w:bookmarkEnd w:id="117"/>
      <w:r>
        <w:rPr>
          <w:rFonts w:hint="eastAsia" w:ascii="宋体" w:hAnsi="宋体" w:cs="宋体"/>
          <w:b/>
        </w:rPr>
        <w:t>1.6保密</w:t>
      </w:r>
    </w:p>
    <w:p w14:paraId="2A4E4B93">
      <w:pPr>
        <w:pStyle w:val="18"/>
        <w:wordWrap w:val="0"/>
        <w:topLinePunct/>
        <w:autoSpaceDE/>
        <w:snapToGrid w:val="0"/>
        <w:spacing w:line="360" w:lineRule="auto"/>
        <w:ind w:left="0" w:firstLine="476" w:firstLineChars="200"/>
        <w:rPr>
          <w:rFonts w:hint="eastAsia" w:ascii="宋体" w:hAnsi="宋体" w:cs="宋体"/>
        </w:rPr>
      </w:pPr>
      <w:r>
        <w:rPr>
          <w:rFonts w:hint="eastAsia" w:ascii="宋体" w:hAnsi="宋体" w:cs="宋体"/>
          <w:spacing w:val="-1"/>
        </w:rPr>
        <w:t>参与发包竞包活动的各方应对发包文件和竞包文件中的商业和技术等秘密保密，否则应承</w:t>
      </w:r>
      <w:r>
        <w:rPr>
          <w:rFonts w:hint="eastAsia" w:ascii="宋体" w:hAnsi="宋体" w:cs="宋体"/>
        </w:rPr>
        <w:t>担相应的法律责任。</w:t>
      </w:r>
    </w:p>
    <w:p w14:paraId="00EB544A">
      <w:pPr>
        <w:wordWrap w:val="0"/>
        <w:topLinePunct/>
        <w:autoSpaceDE/>
        <w:spacing w:line="360" w:lineRule="auto"/>
        <w:ind w:firstLine="241" w:firstLineChars="100"/>
        <w:outlineLvl w:val="2"/>
        <w:rPr>
          <w:rFonts w:hint="eastAsia" w:ascii="宋体" w:hAnsi="宋体" w:cs="宋体"/>
          <w:b/>
        </w:rPr>
      </w:pPr>
      <w:bookmarkStart w:id="118" w:name="bookmark29"/>
      <w:bookmarkEnd w:id="118"/>
      <w:r>
        <w:rPr>
          <w:rFonts w:hint="eastAsia" w:ascii="宋体" w:hAnsi="宋体" w:cs="宋体"/>
          <w:b/>
        </w:rPr>
        <w:t>1.7语言文字</w:t>
      </w:r>
    </w:p>
    <w:p w14:paraId="25970298">
      <w:pPr>
        <w:pStyle w:val="18"/>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发包竞包文件使用的语言文字为中文。专用术语使用外文的，应附有中文注释。</w:t>
      </w:r>
    </w:p>
    <w:p w14:paraId="610A806A">
      <w:pPr>
        <w:wordWrap w:val="0"/>
        <w:topLinePunct/>
        <w:autoSpaceDE/>
        <w:spacing w:line="360" w:lineRule="auto"/>
        <w:ind w:firstLine="241" w:firstLineChars="100"/>
        <w:outlineLvl w:val="2"/>
        <w:rPr>
          <w:rFonts w:hint="eastAsia" w:ascii="宋体" w:hAnsi="宋体" w:cs="宋体"/>
          <w:b/>
        </w:rPr>
      </w:pPr>
      <w:bookmarkStart w:id="119" w:name="bookmark30"/>
      <w:bookmarkEnd w:id="119"/>
      <w:r>
        <w:rPr>
          <w:rFonts w:hint="eastAsia" w:ascii="宋体" w:hAnsi="宋体" w:cs="宋体"/>
          <w:b/>
        </w:rPr>
        <w:t>1.8计量单位</w:t>
      </w:r>
    </w:p>
    <w:p w14:paraId="66CBAB8E">
      <w:pPr>
        <w:pStyle w:val="18"/>
        <w:wordWrap w:val="0"/>
        <w:topLinePunct/>
        <w:autoSpaceDE/>
        <w:spacing w:line="360" w:lineRule="auto"/>
        <w:ind w:left="0" w:firstLine="480" w:firstLineChars="200"/>
        <w:rPr>
          <w:rFonts w:hint="eastAsia" w:ascii="宋体" w:hAnsi="宋体" w:cs="宋体"/>
        </w:rPr>
      </w:pPr>
      <w:r>
        <w:rPr>
          <w:rFonts w:hint="eastAsia" w:ascii="宋体" w:hAnsi="宋体" w:cs="宋体"/>
        </w:rPr>
        <w:t>所有计量均采用中华人民共和国法定计量单位。</w:t>
      </w:r>
    </w:p>
    <w:p w14:paraId="2DA4B0F5">
      <w:pPr>
        <w:wordWrap w:val="0"/>
        <w:topLinePunct/>
        <w:autoSpaceDE/>
        <w:spacing w:line="360" w:lineRule="auto"/>
        <w:ind w:firstLine="241" w:firstLineChars="100"/>
        <w:outlineLvl w:val="2"/>
        <w:rPr>
          <w:rFonts w:hint="eastAsia" w:ascii="宋体" w:hAnsi="宋体" w:cs="宋体"/>
          <w:b/>
        </w:rPr>
      </w:pPr>
      <w:bookmarkStart w:id="120" w:name="bookmark31"/>
      <w:bookmarkEnd w:id="120"/>
      <w:r>
        <w:rPr>
          <w:rFonts w:hint="eastAsia" w:ascii="宋体" w:hAnsi="宋体" w:cs="宋体"/>
          <w:b/>
        </w:rPr>
        <w:t>1.9踏勘现场</w:t>
      </w:r>
    </w:p>
    <w:p w14:paraId="5404DFBE">
      <w:pPr>
        <w:pStyle w:val="18"/>
        <w:numPr>
          <w:ilvl w:val="2"/>
          <w:numId w:val="16"/>
        </w:numPr>
        <w:wordWrap w:val="0"/>
        <w:topLinePunct/>
        <w:autoSpaceDE/>
        <w:snapToGrid w:val="0"/>
        <w:spacing w:line="360" w:lineRule="auto"/>
        <w:ind w:left="0" w:firstLine="464" w:firstLineChars="200"/>
        <w:rPr>
          <w:rFonts w:hint="eastAsia" w:ascii="宋体" w:hAnsi="宋体" w:cs="宋体"/>
          <w:spacing w:val="-6"/>
        </w:rPr>
      </w:pPr>
      <w:r>
        <w:rPr>
          <w:rFonts w:hint="eastAsia" w:ascii="宋体" w:hAnsi="宋体" w:cs="宋体"/>
          <w:spacing w:val="-4"/>
        </w:rPr>
        <w:t>发包人不组织集中现场踏勘。</w:t>
      </w:r>
    </w:p>
    <w:p w14:paraId="728F36B4">
      <w:pPr>
        <w:pStyle w:val="18"/>
        <w:numPr>
          <w:ilvl w:val="2"/>
          <w:numId w:val="16"/>
        </w:numPr>
        <w:wordWrap w:val="0"/>
        <w:topLinePunct/>
        <w:autoSpaceDE/>
        <w:snapToGrid w:val="0"/>
        <w:spacing w:line="360" w:lineRule="auto"/>
        <w:ind w:left="0" w:firstLine="480" w:firstLineChars="200"/>
        <w:outlineLvl w:val="3"/>
        <w:rPr>
          <w:rFonts w:hint="eastAsia" w:ascii="宋体" w:hAnsi="宋体" w:cs="宋体"/>
        </w:rPr>
      </w:pPr>
      <w:r>
        <w:rPr>
          <w:rFonts w:hint="eastAsia" w:ascii="宋体" w:hAnsi="宋体" w:cs="宋体"/>
        </w:rPr>
        <w:t>竞包人认为需要踏勘现场的，发生的费用自理。</w:t>
      </w:r>
    </w:p>
    <w:p w14:paraId="59B5CDD3">
      <w:pPr>
        <w:pStyle w:val="18"/>
        <w:numPr>
          <w:ilvl w:val="2"/>
          <w:numId w:val="16"/>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竞包人自行负责在踏勘现场中所发生的人员伤亡和财产损失。</w:t>
      </w:r>
    </w:p>
    <w:p w14:paraId="5BCDB668">
      <w:pPr>
        <w:wordWrap w:val="0"/>
        <w:topLinePunct/>
        <w:autoSpaceDE/>
        <w:spacing w:line="360" w:lineRule="auto"/>
        <w:ind w:firstLine="241" w:firstLineChars="100"/>
        <w:outlineLvl w:val="2"/>
        <w:rPr>
          <w:rFonts w:hint="eastAsia" w:ascii="宋体" w:hAnsi="宋体" w:cs="宋体"/>
          <w:b/>
        </w:rPr>
      </w:pPr>
      <w:bookmarkStart w:id="121" w:name="bookmark32"/>
      <w:bookmarkEnd w:id="121"/>
      <w:r>
        <w:rPr>
          <w:rFonts w:hint="eastAsia" w:ascii="宋体" w:hAnsi="宋体" w:cs="宋体"/>
          <w:b/>
        </w:rPr>
        <w:t>1.10竞包预备会</w:t>
      </w:r>
    </w:p>
    <w:p w14:paraId="3769205A">
      <w:pPr>
        <w:pStyle w:val="18"/>
        <w:wordWrap w:val="0"/>
        <w:topLinePunct/>
        <w:autoSpaceDE/>
        <w:spacing w:line="360" w:lineRule="auto"/>
        <w:ind w:left="0" w:firstLine="480" w:firstLineChars="200"/>
        <w:rPr>
          <w:rFonts w:hint="eastAsia" w:ascii="宋体" w:hAnsi="宋体" w:cs="宋体"/>
        </w:rPr>
      </w:pPr>
      <w:r>
        <w:rPr>
          <w:rFonts w:hint="eastAsia" w:ascii="宋体" w:hAnsi="宋体" w:cs="宋体"/>
        </w:rPr>
        <w:t>发包人不组织竟包预备会。</w:t>
      </w:r>
    </w:p>
    <w:p w14:paraId="2FF44B28">
      <w:pPr>
        <w:wordWrap w:val="0"/>
        <w:topLinePunct/>
        <w:autoSpaceDE/>
        <w:spacing w:line="360" w:lineRule="auto"/>
        <w:ind w:firstLine="241" w:firstLineChars="100"/>
        <w:outlineLvl w:val="2"/>
        <w:rPr>
          <w:rFonts w:hint="eastAsia" w:ascii="宋体" w:hAnsi="宋体" w:cs="宋体"/>
          <w:b/>
        </w:rPr>
      </w:pPr>
      <w:bookmarkStart w:id="122" w:name="bookmark33"/>
      <w:bookmarkEnd w:id="122"/>
      <w:r>
        <w:rPr>
          <w:rFonts w:hint="eastAsia" w:ascii="宋体" w:hAnsi="宋体" w:cs="宋体"/>
          <w:b/>
        </w:rPr>
        <w:t>1.11分包</w:t>
      </w:r>
    </w:p>
    <w:p w14:paraId="632FC1EC">
      <w:pPr>
        <w:pStyle w:val="18"/>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竞包人拟在取得承包资格后将承包项目的非主体、非关键性工作进行分包的，</w:t>
      </w:r>
      <w:bookmarkStart w:id="123" w:name="_Hlk27203995"/>
      <w:r>
        <w:rPr>
          <w:rFonts w:hint="eastAsia" w:ascii="宋体" w:hAnsi="宋体" w:cs="宋体"/>
        </w:rPr>
        <w:t>应符合相关法律法规规定。</w:t>
      </w:r>
      <w:bookmarkEnd w:id="123"/>
    </w:p>
    <w:p w14:paraId="43A2E470">
      <w:pPr>
        <w:wordWrap w:val="0"/>
        <w:topLinePunct/>
        <w:autoSpaceDE/>
        <w:spacing w:line="360" w:lineRule="auto"/>
        <w:ind w:firstLine="241" w:firstLineChars="100"/>
        <w:outlineLvl w:val="2"/>
        <w:rPr>
          <w:rFonts w:hint="eastAsia" w:ascii="宋体" w:hAnsi="宋体" w:cs="宋体"/>
          <w:b/>
        </w:rPr>
      </w:pPr>
      <w:bookmarkStart w:id="124" w:name="bookmark34"/>
      <w:bookmarkEnd w:id="124"/>
      <w:r>
        <w:rPr>
          <w:rFonts w:hint="eastAsia" w:ascii="宋体" w:hAnsi="宋体" w:cs="宋体"/>
          <w:b/>
        </w:rPr>
        <w:t>1.12偏差</w:t>
      </w:r>
    </w:p>
    <w:p w14:paraId="693E3FFC">
      <w:pPr>
        <w:pStyle w:val="18"/>
        <w:numPr>
          <w:ilvl w:val="2"/>
          <w:numId w:val="17"/>
        </w:numPr>
        <w:wordWrap w:val="0"/>
        <w:topLinePunct/>
        <w:autoSpaceDE/>
        <w:spacing w:line="360" w:lineRule="auto"/>
        <w:ind w:left="0" w:firstLine="480" w:firstLineChars="200"/>
        <w:rPr>
          <w:rFonts w:hint="eastAsia" w:ascii="宋体" w:hAnsi="宋体" w:cs="宋体"/>
          <w:spacing w:val="-1"/>
        </w:rPr>
      </w:pPr>
      <w:r>
        <w:rPr>
          <w:rFonts w:hint="eastAsia" w:ascii="宋体" w:hAnsi="宋体" w:cs="宋体"/>
        </w:rPr>
        <w:t>竞包文件应当对发包文件的实质性要求和条件作出满足性或更有利于发包人的响应，否则，竞包人的竞包将被否决。实质性要求和条件见竞包人须知前附表。</w:t>
      </w:r>
    </w:p>
    <w:p w14:paraId="5E5E46BC">
      <w:pPr>
        <w:pStyle w:val="18"/>
        <w:numPr>
          <w:ilvl w:val="2"/>
          <w:numId w:val="17"/>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人须知前附表允许竞包文件偏差发包文件某些要求的，偏离应当符合发包文件规定的偏差范围和幅度。竞包人应响应评审委员会要求，对存在的细微偏差在评审结束前予以补正。拒不补正的，在详细评审时可以细微偏差作不利于该竞包人的量化。</w:t>
      </w:r>
    </w:p>
    <w:p w14:paraId="66F1E5BD">
      <w:pPr>
        <w:wordWrap w:val="0"/>
        <w:topLinePunct/>
        <w:autoSpaceDE/>
        <w:spacing w:line="360" w:lineRule="auto"/>
        <w:outlineLvl w:val="1"/>
        <w:rPr>
          <w:rFonts w:ascii="宋体" w:hAnsi="宋体"/>
          <w:b/>
          <w:sz w:val="32"/>
          <w:szCs w:val="32"/>
        </w:rPr>
      </w:pPr>
      <w:bookmarkStart w:id="125" w:name="_Toc22828069"/>
      <w:bookmarkStart w:id="126" w:name="_Toc45697233"/>
      <w:bookmarkStart w:id="127" w:name="_Toc12149"/>
      <w:r>
        <w:rPr>
          <w:rFonts w:ascii="宋体" w:hAnsi="宋体"/>
          <w:b/>
          <w:sz w:val="32"/>
          <w:szCs w:val="32"/>
        </w:rPr>
        <w:t>2.</w:t>
      </w:r>
      <w:r>
        <w:rPr>
          <w:rFonts w:hint="eastAsia" w:ascii="宋体" w:hAnsi="宋体"/>
          <w:b/>
          <w:sz w:val="32"/>
          <w:szCs w:val="32"/>
        </w:rPr>
        <w:t>发包</w:t>
      </w:r>
      <w:r>
        <w:rPr>
          <w:rFonts w:ascii="宋体" w:hAnsi="宋体"/>
          <w:b/>
          <w:sz w:val="32"/>
          <w:szCs w:val="32"/>
        </w:rPr>
        <w:t>文件</w:t>
      </w:r>
      <w:bookmarkEnd w:id="125"/>
      <w:bookmarkEnd w:id="126"/>
      <w:bookmarkEnd w:id="127"/>
    </w:p>
    <w:p w14:paraId="23454460">
      <w:pPr>
        <w:wordWrap w:val="0"/>
        <w:topLinePunct/>
        <w:autoSpaceDE/>
        <w:spacing w:line="360" w:lineRule="auto"/>
        <w:ind w:firstLine="281" w:firstLineChars="100"/>
        <w:outlineLvl w:val="2"/>
        <w:rPr>
          <w:rFonts w:ascii="宋体" w:hAnsi="宋体"/>
          <w:b/>
          <w:sz w:val="28"/>
        </w:rPr>
      </w:pPr>
      <w:bookmarkStart w:id="128" w:name="bookmark36"/>
      <w:bookmarkEnd w:id="128"/>
      <w:r>
        <w:rPr>
          <w:rFonts w:ascii="宋体" w:hAnsi="宋体"/>
          <w:b/>
          <w:sz w:val="28"/>
        </w:rPr>
        <w:t>2.1</w:t>
      </w:r>
      <w:r>
        <w:rPr>
          <w:rFonts w:hint="eastAsia" w:ascii="宋体" w:hAnsi="宋体"/>
          <w:b/>
          <w:sz w:val="28"/>
        </w:rPr>
        <w:t>发包文件的组成</w:t>
      </w:r>
    </w:p>
    <w:p w14:paraId="2C9782C0">
      <w:pPr>
        <w:pStyle w:val="18"/>
        <w:wordWrap w:val="0"/>
        <w:topLinePunct/>
        <w:autoSpaceDE/>
        <w:snapToGrid w:val="0"/>
        <w:spacing w:line="360" w:lineRule="auto"/>
        <w:ind w:left="0" w:firstLine="480" w:firstLineChars="200"/>
        <w:rPr>
          <w:rFonts w:hAnsi="宋体"/>
        </w:rPr>
      </w:pPr>
      <w:r>
        <w:rPr>
          <w:rFonts w:hint="eastAsia" w:hAnsi="宋体"/>
        </w:rPr>
        <w:t>本发包文件包括：</w:t>
      </w:r>
    </w:p>
    <w:p w14:paraId="45B746F5">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发包公告（或竞包邀请书）；</w:t>
      </w:r>
    </w:p>
    <w:p w14:paraId="034E38F3">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竞包人须知；</w:t>
      </w:r>
    </w:p>
    <w:p w14:paraId="23F25B9F">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评审办法；</w:t>
      </w:r>
    </w:p>
    <w:p w14:paraId="610AC94A">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合同条款及格式；</w:t>
      </w:r>
    </w:p>
    <w:p w14:paraId="3BEC6362">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发包控制价；</w:t>
      </w:r>
    </w:p>
    <w:p w14:paraId="1B82A16F">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图纸及其他资料；</w:t>
      </w:r>
    </w:p>
    <w:p w14:paraId="3E0B1C0E">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竞包文件格式；</w:t>
      </w:r>
    </w:p>
    <w:p w14:paraId="1870969F">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竞包人须知前附表规定的其他材料。</w:t>
      </w:r>
    </w:p>
    <w:p w14:paraId="5E1968D3">
      <w:pPr>
        <w:pStyle w:val="18"/>
        <w:wordWrap w:val="0"/>
        <w:topLinePunct/>
        <w:autoSpaceDE/>
        <w:spacing w:line="360" w:lineRule="auto"/>
        <w:ind w:left="0" w:firstLine="480" w:firstLineChars="200"/>
        <w:rPr>
          <w:rFonts w:hAnsi="宋体"/>
        </w:rPr>
      </w:pPr>
      <w:r>
        <w:rPr>
          <w:rFonts w:hint="eastAsia" w:hAnsi="宋体"/>
        </w:rPr>
        <w:t>根据本章第</w:t>
      </w:r>
      <w:r>
        <w:rPr>
          <w:rFonts w:hAnsi="宋体"/>
        </w:rPr>
        <w:t>2.2</w:t>
      </w:r>
      <w:r>
        <w:rPr>
          <w:rFonts w:hint="eastAsia" w:hAnsi="宋体"/>
        </w:rPr>
        <w:t>款和第</w:t>
      </w:r>
      <w:r>
        <w:rPr>
          <w:rFonts w:hAnsi="宋体"/>
        </w:rPr>
        <w:t>2.3</w:t>
      </w:r>
      <w:r>
        <w:rPr>
          <w:rFonts w:hint="eastAsia" w:hAnsi="宋体"/>
        </w:rPr>
        <w:t>款对发包文件所作的澄清、修改，构成发包文件的组成部分。</w:t>
      </w:r>
    </w:p>
    <w:p w14:paraId="2815DD6F">
      <w:pPr>
        <w:wordWrap w:val="0"/>
        <w:topLinePunct/>
        <w:autoSpaceDE/>
        <w:spacing w:line="360" w:lineRule="auto"/>
        <w:ind w:firstLine="281" w:firstLineChars="100"/>
        <w:outlineLvl w:val="2"/>
        <w:rPr>
          <w:rFonts w:ascii="宋体" w:hAnsi="宋体"/>
          <w:b/>
          <w:sz w:val="28"/>
        </w:rPr>
      </w:pPr>
      <w:bookmarkStart w:id="129" w:name="bookmark37"/>
      <w:bookmarkEnd w:id="129"/>
      <w:r>
        <w:rPr>
          <w:rFonts w:ascii="宋体" w:hAnsi="宋体"/>
          <w:b/>
          <w:sz w:val="28"/>
        </w:rPr>
        <w:t>2.2</w:t>
      </w:r>
      <w:r>
        <w:rPr>
          <w:rFonts w:hint="eastAsia" w:ascii="宋体" w:hAnsi="宋体"/>
          <w:b/>
          <w:sz w:val="28"/>
        </w:rPr>
        <w:t>发包文件的澄清</w:t>
      </w:r>
    </w:p>
    <w:p w14:paraId="7CE852E3">
      <w:pPr>
        <w:pStyle w:val="18"/>
        <w:numPr>
          <w:ilvl w:val="2"/>
          <w:numId w:val="19"/>
        </w:numPr>
        <w:wordWrap w:val="0"/>
        <w:topLinePunct/>
        <w:autoSpaceDE/>
        <w:spacing w:line="360" w:lineRule="auto"/>
        <w:ind w:left="0" w:firstLine="480" w:firstLineChars="200"/>
        <w:rPr>
          <w:rFonts w:hAnsi="宋体"/>
        </w:rPr>
      </w:pPr>
      <w:r>
        <w:rPr>
          <w:rFonts w:hint="eastAsia" w:hAnsi="宋体"/>
        </w:rPr>
        <w:t>竞包人应仔细阅读和检查发包文件的全部内容。如发现缺页或附件不全，应在竞包截止时间前向发包人提出，以便补齐。如有疑问，应按竞包人须知前附表规定的要求提疑，要求发包人对发包文件予以澄清。发包文件的澄清将按前附表规定的时间和方式发布，但不指明澄清问题的来源。当发包文件的澄清内容与发包文件相互矛盾时，以最后发出的补充文件为准。</w:t>
      </w:r>
    </w:p>
    <w:p w14:paraId="3FFD32DA">
      <w:pPr>
        <w:wordWrap w:val="0"/>
        <w:topLinePunct/>
        <w:autoSpaceDE/>
        <w:spacing w:line="360" w:lineRule="auto"/>
        <w:ind w:firstLine="281" w:firstLineChars="100"/>
        <w:outlineLvl w:val="2"/>
        <w:rPr>
          <w:rFonts w:ascii="宋体" w:hAnsi="宋体"/>
          <w:b/>
          <w:sz w:val="28"/>
        </w:rPr>
      </w:pPr>
      <w:bookmarkStart w:id="130" w:name="bookmark38"/>
      <w:bookmarkEnd w:id="130"/>
      <w:r>
        <w:rPr>
          <w:rFonts w:ascii="宋体" w:hAnsi="宋体"/>
          <w:b/>
          <w:sz w:val="28"/>
        </w:rPr>
        <w:t>2.3</w:t>
      </w:r>
      <w:r>
        <w:rPr>
          <w:rFonts w:hint="eastAsia" w:ascii="宋体" w:hAnsi="宋体"/>
          <w:b/>
          <w:sz w:val="28"/>
        </w:rPr>
        <w:t>发包文件的修改</w:t>
      </w:r>
    </w:p>
    <w:p w14:paraId="6C4766D2">
      <w:pPr>
        <w:pStyle w:val="18"/>
        <w:numPr>
          <w:ilvl w:val="2"/>
          <w:numId w:val="20"/>
        </w:numPr>
        <w:wordWrap w:val="0"/>
        <w:topLinePunct/>
        <w:autoSpaceDE/>
        <w:spacing w:line="360" w:lineRule="auto"/>
        <w:ind w:left="0" w:firstLine="468" w:firstLineChars="200"/>
        <w:rPr>
          <w:rFonts w:hAnsi="宋体"/>
        </w:rPr>
      </w:pPr>
      <w:r>
        <w:rPr>
          <w:rFonts w:hint="eastAsia" w:hAnsi="宋体"/>
          <w:spacing w:val="-3"/>
        </w:rPr>
        <w:t>发包人以竞包人须知前附表规定的形式修改发包文件，并通知所有潜在竞包人。</w:t>
      </w:r>
      <w:r>
        <w:rPr>
          <w:rFonts w:hint="eastAsia" w:hAnsi="宋体"/>
        </w:rPr>
        <w:t>修改发包文件的时间距竞包截止时间不足1日的，相应延长竞包截止时间。修改的内容可能影响竞包文件编制的，发包人将在竞包截止时间至少3日前发布修改文件；不足3日的，发包人应当顺延提交竞包文件的截止时间。</w:t>
      </w:r>
    </w:p>
    <w:p w14:paraId="1EEB9669">
      <w:pPr>
        <w:pStyle w:val="18"/>
        <w:wordWrap w:val="0"/>
        <w:topLinePunct/>
        <w:autoSpaceDE/>
        <w:spacing w:line="360" w:lineRule="auto"/>
        <w:ind w:left="0" w:firstLine="480" w:firstLineChars="200"/>
        <w:rPr>
          <w:rFonts w:hAnsi="宋体"/>
          <w:sz w:val="14"/>
          <w:szCs w:val="14"/>
        </w:rPr>
      </w:pPr>
      <w:r>
        <w:rPr>
          <w:rFonts w:hint="eastAsia" w:hAnsi="宋体"/>
        </w:rPr>
        <w:t>2.3.2当发包文件的修改内容与发包文件相互矛盾时，以最后发出的补充文件为准。</w:t>
      </w:r>
    </w:p>
    <w:p w14:paraId="0552DFC0">
      <w:pPr>
        <w:wordWrap w:val="0"/>
        <w:topLinePunct/>
        <w:autoSpaceDE/>
        <w:spacing w:line="360" w:lineRule="auto"/>
        <w:outlineLvl w:val="1"/>
        <w:rPr>
          <w:rFonts w:ascii="宋体" w:hAnsi="宋体"/>
          <w:b/>
          <w:sz w:val="32"/>
          <w:szCs w:val="32"/>
        </w:rPr>
      </w:pPr>
      <w:bookmarkStart w:id="131" w:name="bookmark39"/>
      <w:bookmarkEnd w:id="131"/>
      <w:bookmarkStart w:id="132" w:name="bookmark40"/>
      <w:bookmarkEnd w:id="132"/>
      <w:bookmarkStart w:id="133" w:name="_Toc12864"/>
      <w:bookmarkStart w:id="134" w:name="_Toc45697234"/>
      <w:bookmarkStart w:id="135" w:name="_Toc22828070"/>
      <w:r>
        <w:rPr>
          <w:rFonts w:ascii="宋体" w:hAnsi="宋体"/>
          <w:b/>
          <w:sz w:val="32"/>
          <w:szCs w:val="32"/>
        </w:rPr>
        <w:t>3.</w:t>
      </w:r>
      <w:r>
        <w:rPr>
          <w:rFonts w:hint="eastAsia" w:ascii="宋体" w:hAnsi="宋体"/>
          <w:b/>
          <w:sz w:val="32"/>
          <w:szCs w:val="32"/>
        </w:rPr>
        <w:t>竞包</w:t>
      </w:r>
      <w:r>
        <w:rPr>
          <w:rFonts w:ascii="宋体" w:hAnsi="宋体"/>
          <w:b/>
          <w:sz w:val="32"/>
          <w:szCs w:val="32"/>
        </w:rPr>
        <w:t>文件</w:t>
      </w:r>
      <w:bookmarkEnd w:id="133"/>
      <w:bookmarkEnd w:id="134"/>
      <w:bookmarkEnd w:id="135"/>
    </w:p>
    <w:p w14:paraId="71723930">
      <w:pPr>
        <w:wordWrap w:val="0"/>
        <w:topLinePunct/>
        <w:autoSpaceDE/>
        <w:spacing w:line="360" w:lineRule="auto"/>
        <w:ind w:firstLine="281" w:firstLineChars="100"/>
        <w:outlineLvl w:val="2"/>
        <w:rPr>
          <w:rFonts w:ascii="宋体" w:hAnsi="宋体"/>
          <w:b/>
          <w:sz w:val="28"/>
        </w:rPr>
      </w:pPr>
      <w:bookmarkStart w:id="136" w:name="bookmark41"/>
      <w:bookmarkEnd w:id="136"/>
      <w:r>
        <w:rPr>
          <w:rFonts w:ascii="宋体" w:hAnsi="宋体"/>
          <w:b/>
          <w:sz w:val="28"/>
        </w:rPr>
        <w:t>3.1</w:t>
      </w:r>
      <w:r>
        <w:rPr>
          <w:rFonts w:hint="eastAsia" w:ascii="宋体" w:hAnsi="宋体"/>
          <w:b/>
          <w:sz w:val="28"/>
        </w:rPr>
        <w:t>竞包</w:t>
      </w:r>
      <w:r>
        <w:rPr>
          <w:rFonts w:ascii="宋体" w:hAnsi="宋体"/>
          <w:b/>
          <w:sz w:val="28"/>
        </w:rPr>
        <w:t>文件的组成</w:t>
      </w:r>
    </w:p>
    <w:p w14:paraId="5FD4F6B7">
      <w:pPr>
        <w:pStyle w:val="170"/>
        <w:wordWrap w:val="0"/>
        <w:topLinePunct/>
        <w:autoSpaceDE/>
        <w:snapToGrid w:val="0"/>
        <w:spacing w:line="360" w:lineRule="auto"/>
        <w:ind w:firstLine="480" w:firstLineChars="200"/>
        <w:rPr>
          <w:rFonts w:hint="eastAsia" w:ascii="宋体" w:hAnsi="宋体" w:cs="宋体"/>
          <w:bCs/>
        </w:rPr>
      </w:pPr>
      <w:r>
        <w:rPr>
          <w:rFonts w:hint="eastAsia" w:ascii="宋体" w:hAnsi="宋体" w:cs="宋体"/>
          <w:bCs/>
        </w:rPr>
        <w:t>竞包人应认真检查发包文件的内容是否齐全，如有遗漏请于竞包截止时间前向发包人提出，否则责任自负。同时应阅读发包文件所有的内容，未按发包文件要求编制的竞包文件将被拒绝，</w:t>
      </w:r>
      <w:r>
        <w:rPr>
          <w:rFonts w:hint="eastAsia" w:ascii="宋体" w:hAnsi="宋体" w:cs="宋体"/>
          <w:b/>
        </w:rPr>
        <w:t>具体要求见竞包人须知前附表</w:t>
      </w:r>
      <w:r>
        <w:rPr>
          <w:rFonts w:hint="eastAsia" w:ascii="宋体" w:hAnsi="宋体" w:cs="宋体"/>
          <w:bCs/>
        </w:rPr>
        <w:t>。</w:t>
      </w:r>
      <w:bookmarkStart w:id="137" w:name="bookmark42"/>
      <w:bookmarkEnd w:id="137"/>
    </w:p>
    <w:p w14:paraId="40867EBC">
      <w:pPr>
        <w:pStyle w:val="170"/>
        <w:wordWrap w:val="0"/>
        <w:topLinePunct/>
        <w:autoSpaceDE/>
        <w:snapToGrid w:val="0"/>
        <w:spacing w:line="360" w:lineRule="auto"/>
        <w:ind w:firstLine="480" w:firstLineChars="200"/>
        <w:rPr>
          <w:rFonts w:hint="eastAsia" w:ascii="宋体" w:hAnsi="宋体" w:cs="宋体"/>
          <w:bCs/>
        </w:rPr>
      </w:pPr>
      <w:r>
        <w:rPr>
          <w:rFonts w:hint="eastAsia" w:ascii="Times New Roman" w:hAnsi="宋体"/>
        </w:rPr>
        <w:t>3.1.1</w:t>
      </w:r>
      <w:r>
        <w:rPr>
          <w:rFonts w:hint="eastAsia" w:ascii="宋体" w:hAnsi="宋体" w:cs="宋体"/>
          <w:bCs/>
        </w:rPr>
        <w:t>竞包文件内容按下列内容和次序编写</w:t>
      </w:r>
    </w:p>
    <w:p w14:paraId="25E4D1BA">
      <w:pPr>
        <w:autoSpaceDE/>
        <w:autoSpaceDN/>
        <w:adjustRightInd/>
        <w:spacing w:line="400" w:lineRule="exact"/>
        <w:ind w:firstLine="355" w:firstLineChars="148"/>
        <w:rPr>
          <w:rFonts w:hint="eastAsia" w:ascii="宋体" w:hAnsi="宋体" w:cs="宋体"/>
          <w:bCs/>
        </w:rPr>
      </w:pPr>
      <w:r>
        <w:rPr>
          <w:rFonts w:hint="eastAsia" w:ascii="宋体" w:hAnsi="宋体" w:cs="宋体"/>
          <w:bCs/>
        </w:rPr>
        <w:t>（1）竞包文件（封面）；</w:t>
      </w:r>
    </w:p>
    <w:p w14:paraId="61FF4C72">
      <w:pPr>
        <w:autoSpaceDE/>
        <w:autoSpaceDN/>
        <w:adjustRightInd/>
        <w:spacing w:line="400" w:lineRule="exact"/>
        <w:ind w:firstLine="355" w:firstLineChars="148"/>
        <w:rPr>
          <w:rFonts w:hint="eastAsia" w:ascii="宋体" w:hAnsi="宋体" w:cs="宋体"/>
          <w:bCs/>
        </w:rPr>
      </w:pPr>
      <w:r>
        <w:rPr>
          <w:rFonts w:hint="eastAsia" w:ascii="宋体" w:hAnsi="宋体" w:cs="宋体"/>
          <w:bCs/>
        </w:rPr>
        <w:t>（2）法定代表人身份证明书或授权委托书（附件一或附件二）；</w:t>
      </w:r>
    </w:p>
    <w:p w14:paraId="63080119">
      <w:pPr>
        <w:autoSpaceDE/>
        <w:autoSpaceDN/>
        <w:adjustRightInd/>
        <w:spacing w:line="400" w:lineRule="exact"/>
        <w:ind w:firstLine="355" w:firstLineChars="148"/>
        <w:rPr>
          <w:rFonts w:hint="eastAsia" w:ascii="宋体" w:hAnsi="宋体" w:cs="宋体"/>
          <w:bCs/>
        </w:rPr>
      </w:pPr>
      <w:r>
        <w:rPr>
          <w:rFonts w:hint="eastAsia" w:ascii="宋体" w:hAnsi="宋体" w:cs="宋体"/>
          <w:bCs/>
        </w:rPr>
        <w:t>（3）竞包函（附件三；）</w:t>
      </w:r>
    </w:p>
    <w:p w14:paraId="7E9F6EDD">
      <w:pPr>
        <w:autoSpaceDE/>
        <w:autoSpaceDN/>
        <w:adjustRightInd/>
        <w:spacing w:line="400" w:lineRule="exact"/>
        <w:ind w:firstLine="355" w:firstLineChars="148"/>
        <w:rPr>
          <w:rFonts w:hint="eastAsia" w:ascii="宋体" w:hAnsi="宋体" w:cs="宋体"/>
          <w:bCs/>
        </w:rPr>
      </w:pPr>
      <w:r>
        <w:rPr>
          <w:rFonts w:hint="eastAsia" w:ascii="宋体" w:hAnsi="宋体" w:cs="宋体"/>
          <w:bCs/>
        </w:rPr>
        <w:t>（4）竞包人基本情况表（附件四）；</w:t>
      </w:r>
    </w:p>
    <w:p w14:paraId="7A4072D8">
      <w:pPr>
        <w:autoSpaceDE/>
        <w:autoSpaceDN/>
        <w:adjustRightInd/>
        <w:spacing w:line="400" w:lineRule="exact"/>
        <w:ind w:firstLine="355" w:firstLineChars="148"/>
        <w:rPr>
          <w:rFonts w:hint="eastAsia" w:ascii="宋体" w:hAnsi="宋体" w:cs="宋体"/>
          <w:bCs/>
        </w:rPr>
      </w:pPr>
      <w:r>
        <w:rPr>
          <w:rFonts w:hint="eastAsia" w:ascii="宋体" w:hAnsi="宋体" w:cs="宋体"/>
          <w:bCs/>
        </w:rPr>
        <w:t>（5）竞包项目负责人基本情况一览表（附件五）；</w:t>
      </w:r>
    </w:p>
    <w:p w14:paraId="5A118792">
      <w:pPr>
        <w:autoSpaceDE/>
        <w:autoSpaceDN/>
        <w:adjustRightInd/>
        <w:spacing w:line="400" w:lineRule="exact"/>
        <w:ind w:firstLine="355" w:firstLineChars="148"/>
        <w:rPr>
          <w:rFonts w:hint="eastAsia" w:ascii="宋体" w:hAnsi="宋体" w:cs="宋体"/>
          <w:bCs/>
        </w:rPr>
      </w:pPr>
      <w:r>
        <w:rPr>
          <w:rFonts w:hint="eastAsia" w:ascii="宋体" w:hAnsi="宋体" w:cs="宋体"/>
          <w:bCs/>
        </w:rPr>
        <w:t>（6）驻现场项目部的工程技术、管理人员一览表（附件六）；</w:t>
      </w:r>
    </w:p>
    <w:p w14:paraId="46ECAE09">
      <w:pPr>
        <w:autoSpaceDE/>
        <w:autoSpaceDN/>
        <w:adjustRightInd/>
        <w:spacing w:line="400" w:lineRule="exact"/>
        <w:ind w:firstLine="355" w:firstLineChars="148"/>
        <w:rPr>
          <w:rFonts w:hint="eastAsia" w:ascii="宋体" w:hAnsi="宋体" w:cs="宋体"/>
          <w:bCs/>
        </w:rPr>
      </w:pPr>
      <w:r>
        <w:rPr>
          <w:rFonts w:hint="eastAsia" w:ascii="宋体" w:hAnsi="宋体" w:cs="宋体"/>
          <w:bCs/>
        </w:rPr>
        <w:t>（7）竞包承诺书（附件七）；</w:t>
      </w:r>
    </w:p>
    <w:p w14:paraId="33B98B64">
      <w:pPr>
        <w:autoSpaceDE/>
        <w:autoSpaceDN/>
        <w:adjustRightInd/>
        <w:spacing w:line="400" w:lineRule="exact"/>
        <w:ind w:firstLine="355" w:firstLineChars="148"/>
        <w:rPr>
          <w:rFonts w:hint="eastAsia" w:ascii="宋体" w:hAnsi="宋体" w:cs="宋体"/>
          <w:bCs/>
        </w:rPr>
      </w:pPr>
      <w:r>
        <w:rPr>
          <w:rFonts w:hint="eastAsia" w:ascii="宋体" w:hAnsi="宋体" w:cs="宋体"/>
          <w:bCs/>
        </w:rPr>
        <w:t>（8）资格后审资料复制件（需加盖竞包人公章）。</w:t>
      </w:r>
    </w:p>
    <w:p w14:paraId="2731B1CC">
      <w:pPr>
        <w:autoSpaceDE/>
        <w:autoSpaceDN/>
        <w:adjustRightInd/>
        <w:spacing w:line="400" w:lineRule="exact"/>
        <w:ind w:firstLine="355" w:firstLineChars="148"/>
        <w:rPr>
          <w:rFonts w:hint="eastAsia" w:ascii="宋体" w:hAnsi="宋体" w:cs="宋体"/>
          <w:szCs w:val="21"/>
        </w:rPr>
      </w:pPr>
      <w:r>
        <w:rPr>
          <w:rFonts w:hint="eastAsia" w:ascii="Times New Roman" w:hAnsi="宋体"/>
        </w:rPr>
        <w:t xml:space="preserve">3.1.2 </w:t>
      </w:r>
      <w:r>
        <w:rPr>
          <w:rFonts w:hint="eastAsia" w:ascii="宋体" w:hAnsi="宋体" w:cs="宋体"/>
          <w:szCs w:val="21"/>
        </w:rPr>
        <w:t>资格后审资料复制件内容：</w:t>
      </w:r>
    </w:p>
    <w:p w14:paraId="33ADD978">
      <w:pPr>
        <w:autoSpaceDE/>
        <w:autoSpaceDN/>
        <w:adjustRightInd/>
        <w:spacing w:line="400" w:lineRule="exact"/>
        <w:ind w:firstLine="355" w:firstLineChars="148"/>
        <w:rPr>
          <w:rFonts w:hint="eastAsia" w:ascii="宋体" w:hAnsi="宋体" w:cs="宋体"/>
          <w:bCs/>
        </w:rPr>
      </w:pPr>
      <w:r>
        <w:rPr>
          <w:rFonts w:hint="eastAsia" w:ascii="宋体" w:hAnsi="宋体" w:cs="宋体"/>
          <w:szCs w:val="21"/>
        </w:rPr>
        <w:t>（</w:t>
      </w:r>
      <w:r>
        <w:rPr>
          <w:rFonts w:hint="eastAsia" w:ascii="宋体" w:hAnsi="宋体" w:cs="宋体"/>
          <w:bCs/>
        </w:rPr>
        <w:t>1）竞包人的《营业执照证书》, 企业营业执照有效且主营范围符合要求；</w:t>
      </w:r>
    </w:p>
    <w:p w14:paraId="63860374">
      <w:pPr>
        <w:autoSpaceDE/>
        <w:autoSpaceDN/>
        <w:adjustRightInd/>
        <w:spacing w:line="400" w:lineRule="exact"/>
        <w:ind w:firstLine="355" w:firstLineChars="148"/>
        <w:rPr>
          <w:rFonts w:hint="eastAsia" w:ascii="宋体" w:hAnsi="宋体" w:cs="宋体"/>
          <w:bCs/>
        </w:rPr>
      </w:pPr>
      <w:r>
        <w:rPr>
          <w:rFonts w:hint="eastAsia" w:ascii="宋体" w:hAnsi="宋体" w:cs="宋体"/>
          <w:bCs/>
        </w:rPr>
        <w:t>（2）竞包人的《建筑业企业资质证书》；</w:t>
      </w:r>
    </w:p>
    <w:p w14:paraId="27A51C7C">
      <w:pPr>
        <w:autoSpaceDE/>
        <w:autoSpaceDN/>
        <w:adjustRightInd/>
        <w:spacing w:line="400" w:lineRule="exact"/>
        <w:ind w:firstLine="355" w:firstLineChars="148"/>
        <w:rPr>
          <w:rFonts w:hint="eastAsia" w:ascii="宋体" w:hAnsi="宋体" w:cs="宋体"/>
          <w:bCs/>
        </w:rPr>
      </w:pPr>
      <w:r>
        <w:rPr>
          <w:rFonts w:hint="eastAsia" w:ascii="宋体" w:hAnsi="宋体" w:cs="宋体"/>
          <w:bCs/>
        </w:rPr>
        <w:t>（3）竞包人的《安全生产许可证》；</w:t>
      </w:r>
      <w:r>
        <w:rPr>
          <w:rFonts w:hint="eastAsia" w:ascii="宋体" w:hAnsi="宋体" w:cs="宋体"/>
          <w:bCs/>
        </w:rPr>
        <w:tab/>
      </w:r>
    </w:p>
    <w:p w14:paraId="6B9E958E">
      <w:pPr>
        <w:autoSpaceDE/>
        <w:autoSpaceDN/>
        <w:adjustRightInd/>
        <w:spacing w:line="400" w:lineRule="exact"/>
        <w:ind w:firstLine="355" w:firstLineChars="148"/>
        <w:rPr>
          <w:rFonts w:hint="eastAsia" w:ascii="宋体" w:hAnsi="宋体" w:cs="宋体"/>
          <w:bCs/>
        </w:rPr>
      </w:pPr>
      <w:r>
        <w:rPr>
          <w:rFonts w:hint="eastAsia" w:ascii="宋体" w:hAnsi="宋体" w:cs="宋体"/>
          <w:bCs/>
        </w:rPr>
        <w:t>（4）建造师的注册执业资格证书、“三类人员”B类证书；</w:t>
      </w:r>
    </w:p>
    <w:p w14:paraId="1C2E48F6">
      <w:pPr>
        <w:autoSpaceDE/>
        <w:autoSpaceDN/>
        <w:adjustRightInd/>
        <w:spacing w:line="400" w:lineRule="exact"/>
        <w:ind w:firstLine="355" w:firstLineChars="148"/>
        <w:rPr>
          <w:rFonts w:hint="eastAsia" w:ascii="宋体" w:hAnsi="宋体" w:cs="宋体"/>
          <w:bCs/>
        </w:rPr>
      </w:pPr>
      <w:r>
        <w:rPr>
          <w:rFonts w:hint="eastAsia" w:ascii="宋体" w:hAnsi="宋体" w:cs="宋体"/>
          <w:bCs/>
        </w:rPr>
        <w:t>（5）现场安全生产专职管理人员的“三类人员”C类证书；</w:t>
      </w:r>
    </w:p>
    <w:p w14:paraId="50E7E983">
      <w:pPr>
        <w:autoSpaceDE/>
        <w:autoSpaceDN/>
        <w:adjustRightInd/>
        <w:spacing w:line="400" w:lineRule="exact"/>
        <w:ind w:firstLine="355" w:firstLineChars="148"/>
        <w:rPr>
          <w:rFonts w:hint="eastAsia" w:ascii="宋体" w:hAnsi="宋体" w:cs="宋体"/>
          <w:bCs/>
        </w:rPr>
      </w:pPr>
      <w:r>
        <w:rPr>
          <w:rFonts w:hint="eastAsia" w:ascii="宋体" w:hAnsi="宋体" w:cs="宋体"/>
          <w:bCs/>
        </w:rPr>
        <w:t>（6）省外企业需提供省外企业进浙承接业务备案证明；</w:t>
      </w:r>
    </w:p>
    <w:p w14:paraId="578DD09C">
      <w:pPr>
        <w:autoSpaceDE/>
        <w:autoSpaceDN/>
        <w:adjustRightInd/>
        <w:spacing w:line="400" w:lineRule="exact"/>
        <w:ind w:firstLine="355" w:firstLineChars="148"/>
        <w:rPr>
          <w:rFonts w:hint="eastAsia" w:ascii="宋体" w:hAnsi="宋体" w:cs="宋体"/>
          <w:bCs/>
        </w:rPr>
      </w:pPr>
      <w:r>
        <w:rPr>
          <w:rFonts w:hint="eastAsia" w:ascii="宋体" w:hAnsi="宋体" w:cs="宋体"/>
          <w:bCs/>
        </w:rPr>
        <w:t>（7）授权委托人（如有）、项目负责人必须为本单位人员，附</w:t>
      </w:r>
      <w:r>
        <w:rPr>
          <w:rFonts w:hint="eastAsia" w:ascii="宋体" w:hAnsi="宋体" w:cs="宋体"/>
          <w:bCs/>
          <w:u w:val="single"/>
          <w:lang w:val="en-US" w:eastAsia="zh-CN"/>
        </w:rPr>
        <w:t xml:space="preserve">     </w:t>
      </w:r>
      <w:r>
        <w:rPr>
          <w:rFonts w:hint="eastAsia" w:ascii="宋体" w:hAnsi="宋体" w:cs="宋体"/>
          <w:bCs/>
        </w:rPr>
        <w:t>年</w:t>
      </w:r>
      <w:r>
        <w:rPr>
          <w:rFonts w:hint="eastAsia" w:ascii="宋体" w:hAnsi="宋体" w:cs="宋体"/>
          <w:bCs/>
          <w:u w:val="single"/>
          <w:lang w:val="en-US" w:eastAsia="zh-CN"/>
        </w:rPr>
        <w:t xml:space="preserve">     </w:t>
      </w:r>
      <w:r>
        <w:rPr>
          <w:rFonts w:hint="eastAsia" w:ascii="宋体" w:hAnsi="宋体" w:cs="宋体"/>
          <w:bCs/>
        </w:rPr>
        <w:t>月（含）以后连续3个月及以上各月份的养老保险到账流水清单（由当地社保部门出具的加盖社保证明章或官方社保查询网站打印件加盖本单位公章)；如参加投标人系</w:t>
      </w:r>
      <w:r>
        <w:rPr>
          <w:rFonts w:hint="eastAsia" w:ascii="宋体" w:hAnsi="宋体" w:cs="宋体"/>
          <w:bCs/>
          <w:u w:val="single"/>
          <w:lang w:val="en-US" w:eastAsia="zh-CN"/>
        </w:rPr>
        <w:t xml:space="preserve">     </w:t>
      </w:r>
      <w:r>
        <w:rPr>
          <w:rFonts w:hint="eastAsia" w:ascii="宋体" w:hAnsi="宋体" w:cs="宋体"/>
          <w:bCs/>
        </w:rPr>
        <w:t>年</w:t>
      </w:r>
      <w:r>
        <w:rPr>
          <w:rFonts w:hint="eastAsia" w:ascii="宋体" w:hAnsi="宋体" w:cs="宋体"/>
          <w:bCs/>
          <w:u w:val="single"/>
          <w:lang w:val="en-US" w:eastAsia="zh-CN"/>
        </w:rPr>
        <w:t xml:space="preserve">    </w:t>
      </w:r>
      <w:r>
        <w:rPr>
          <w:rFonts w:hint="eastAsia" w:ascii="宋体" w:hAnsi="宋体" w:cs="宋体"/>
          <w:bCs/>
        </w:rPr>
        <w:t>月（含）后新成立的企业可提供</w:t>
      </w:r>
      <w:r>
        <w:rPr>
          <w:rFonts w:hint="eastAsia" w:ascii="宋体" w:hAnsi="宋体" w:cs="宋体"/>
          <w:bCs/>
          <w:u w:val="single"/>
          <w:lang w:val="en-US" w:eastAsia="zh-CN"/>
        </w:rPr>
        <w:t xml:space="preserve">       </w:t>
      </w:r>
      <w:r>
        <w:rPr>
          <w:rFonts w:hint="eastAsia" w:ascii="宋体" w:hAnsi="宋体" w:cs="宋体"/>
          <w:bCs/>
        </w:rPr>
        <w:t>年</w:t>
      </w:r>
      <w:r>
        <w:rPr>
          <w:rFonts w:hint="eastAsia" w:ascii="宋体" w:hAnsi="宋体" w:cs="宋体"/>
          <w:bCs/>
          <w:u w:val="single"/>
          <w:lang w:val="en-US" w:eastAsia="zh-CN"/>
        </w:rPr>
        <w:t xml:space="preserve">     </w:t>
      </w:r>
      <w:r>
        <w:rPr>
          <w:rFonts w:hint="eastAsia" w:ascii="宋体" w:hAnsi="宋体" w:cs="宋体"/>
          <w:bCs/>
        </w:rPr>
        <w:t>月（含）后任一时段的社会养老保险证明和企业营业执照复制件加盖公章。</w:t>
      </w:r>
    </w:p>
    <w:p w14:paraId="7E26662F">
      <w:pPr>
        <w:spacing w:line="400" w:lineRule="exact"/>
        <w:ind w:firstLine="480" w:firstLineChars="200"/>
        <w:rPr>
          <w:rFonts w:hint="eastAsia" w:ascii="宋体" w:hAnsi="宋体" w:cs="宋体"/>
          <w:szCs w:val="21"/>
        </w:rPr>
      </w:pPr>
      <w:r>
        <w:rPr>
          <w:rFonts w:hint="eastAsia" w:ascii="宋体" w:hAnsi="宋体" w:cs="宋体"/>
          <w:szCs w:val="21"/>
        </w:rPr>
        <w:t>3.1.3竞包文件提供的文件表式竞包人必须使用，但表式可以按同样格式进行扩展。</w:t>
      </w:r>
    </w:p>
    <w:p w14:paraId="14210F41">
      <w:pPr>
        <w:pStyle w:val="19"/>
        <w:ind w:firstLine="210"/>
        <w:rPr>
          <w:rFonts w:hint="eastAsia"/>
        </w:rPr>
      </w:pPr>
    </w:p>
    <w:p w14:paraId="360A8A68">
      <w:pPr>
        <w:pStyle w:val="18"/>
        <w:wordWrap w:val="0"/>
        <w:topLinePunct/>
        <w:autoSpaceDE/>
        <w:spacing w:line="360" w:lineRule="auto"/>
        <w:ind w:left="0" w:firstLine="241" w:firstLineChars="100"/>
        <w:outlineLvl w:val="3"/>
        <w:rPr>
          <w:rFonts w:hint="eastAsia" w:ascii="宋体" w:hAnsi="宋体" w:cs="宋体"/>
          <w:b/>
        </w:rPr>
      </w:pPr>
      <w:r>
        <w:rPr>
          <w:rFonts w:hint="eastAsia" w:ascii="宋体" w:hAnsi="宋体" w:cs="宋体"/>
          <w:b/>
        </w:rPr>
        <w:t>3.2</w:t>
      </w:r>
      <w:bookmarkStart w:id="138" w:name="bookmark43"/>
      <w:bookmarkEnd w:id="138"/>
      <w:r>
        <w:rPr>
          <w:rFonts w:hint="eastAsia" w:ascii="宋体" w:hAnsi="宋体" w:cs="宋体"/>
          <w:b/>
        </w:rPr>
        <w:t>竞包有效期</w:t>
      </w:r>
    </w:p>
    <w:p w14:paraId="46DF14CF">
      <w:pPr>
        <w:pStyle w:val="18"/>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3.2.1在竞包人须知前附表规定的竞包有效期内，竞包人不得要求撤销或修改其竞包文件。</w:t>
      </w:r>
    </w:p>
    <w:p w14:paraId="57892392">
      <w:pPr>
        <w:pStyle w:val="18"/>
        <w:wordWrap w:val="0"/>
        <w:topLinePunct/>
        <w:autoSpaceDE/>
        <w:snapToGrid w:val="0"/>
        <w:spacing w:line="360" w:lineRule="auto"/>
        <w:ind w:left="480" w:leftChars="200"/>
        <w:rPr>
          <w:rFonts w:hint="eastAsia" w:ascii="宋体" w:hAnsi="宋体" w:cs="宋体"/>
        </w:rPr>
      </w:pPr>
      <w:r>
        <w:rPr>
          <w:rFonts w:hint="eastAsia" w:ascii="宋体" w:hAnsi="宋体" w:cs="宋体"/>
        </w:rPr>
        <w:t>3.2.2在竞包有效期内，竞包人撤销竞包文件的，应承担发包文件和法律规定的责任。</w:t>
      </w:r>
    </w:p>
    <w:p w14:paraId="16E45BB5">
      <w:pPr>
        <w:pStyle w:val="18"/>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3.2.3出现特殊情况需要延长竞包有效期的，发包人以书面形式（或电子交易平台）通知所有竞包人延长竞包有效期。竞包人应予以书面答复，同意延长的，应相应延长其竞包保证金的有效期，但不得要求或被允许修改其竞包文件；竞包人拒绝延长的，其竞包失效，但竞包人有权收回其竞包保证金。</w:t>
      </w:r>
    </w:p>
    <w:p w14:paraId="3B33BD50">
      <w:pPr>
        <w:wordWrap w:val="0"/>
        <w:topLinePunct/>
        <w:autoSpaceDE/>
        <w:spacing w:line="360" w:lineRule="auto"/>
        <w:ind w:firstLine="241" w:firstLineChars="100"/>
        <w:outlineLvl w:val="2"/>
        <w:rPr>
          <w:rFonts w:hint="eastAsia" w:ascii="宋体" w:hAnsi="宋体" w:cs="宋体"/>
          <w:b/>
        </w:rPr>
      </w:pPr>
      <w:bookmarkStart w:id="139" w:name="bookmark44"/>
      <w:bookmarkEnd w:id="139"/>
      <w:r>
        <w:rPr>
          <w:rFonts w:hint="eastAsia" w:ascii="宋体" w:hAnsi="宋体" w:cs="宋体"/>
          <w:b/>
        </w:rPr>
        <w:t>3.3竞包保证金</w:t>
      </w:r>
    </w:p>
    <w:p w14:paraId="4DEF5453">
      <w:pPr>
        <w:pStyle w:val="18"/>
        <w:wordWrap w:val="0"/>
        <w:topLinePunct/>
        <w:autoSpaceDE/>
        <w:snapToGrid w:val="0"/>
        <w:spacing w:line="360" w:lineRule="auto"/>
        <w:ind w:left="0" w:firstLine="456" w:firstLineChars="200"/>
        <w:jc w:val="both"/>
        <w:rPr>
          <w:rFonts w:hint="eastAsia" w:ascii="宋体" w:hAnsi="宋体" w:cs="宋体"/>
        </w:rPr>
      </w:pPr>
      <w:r>
        <w:rPr>
          <w:rFonts w:hint="eastAsia" w:ascii="宋体" w:hAnsi="宋体" w:cs="宋体"/>
          <w:spacing w:val="-6"/>
        </w:rPr>
        <w:t>3.3.1竞包人在递交竞包文件的同时，应按竞包人须知前附表规定的金额、形式</w:t>
      </w:r>
      <w:r>
        <w:rPr>
          <w:rFonts w:hint="eastAsia" w:ascii="宋体" w:hAnsi="宋体" w:cs="宋体"/>
          <w:spacing w:val="-3"/>
        </w:rPr>
        <w:t>递交竞包保证金，并作为其竞包文件的组成部分。</w:t>
      </w:r>
    </w:p>
    <w:p w14:paraId="43F28DC2">
      <w:pPr>
        <w:pStyle w:val="18"/>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3.3.2竞包人不按本章第3.3.1项要求递交竞包保证金的，评审委员会将否决其竞包。</w:t>
      </w:r>
    </w:p>
    <w:p w14:paraId="102F7D38">
      <w:pPr>
        <w:pStyle w:val="18"/>
        <w:wordWrap w:val="0"/>
        <w:topLinePunct/>
        <w:autoSpaceDE/>
        <w:snapToGrid w:val="0"/>
        <w:spacing w:line="360" w:lineRule="auto"/>
        <w:ind w:left="0" w:firstLine="480" w:firstLineChars="200"/>
        <w:jc w:val="both"/>
        <w:outlineLvl w:val="3"/>
        <w:rPr>
          <w:rFonts w:hint="eastAsia" w:ascii="宋体" w:hAnsi="宋体" w:cs="宋体"/>
        </w:rPr>
      </w:pPr>
      <w:r>
        <w:rPr>
          <w:rFonts w:hint="eastAsia" w:ascii="宋体" w:hAnsi="宋体" w:cs="宋体"/>
        </w:rPr>
        <w:t>3.3.3竞包保证金的退还：</w:t>
      </w:r>
    </w:p>
    <w:p w14:paraId="539C605D">
      <w:pPr>
        <w:pStyle w:val="18"/>
        <w:wordWrap w:val="0"/>
        <w:topLinePunct/>
        <w:autoSpaceDE/>
        <w:spacing w:line="360" w:lineRule="auto"/>
        <w:ind w:left="0" w:firstLine="480" w:firstLineChars="200"/>
        <w:jc w:val="both"/>
        <w:rPr>
          <w:rFonts w:hint="eastAsia" w:ascii="宋体" w:hAnsi="宋体" w:cs="宋体"/>
          <w:highlight w:val="none"/>
        </w:rPr>
      </w:pPr>
      <w:r>
        <w:rPr>
          <w:rFonts w:hint="eastAsia" w:ascii="宋体" w:hAnsi="宋体" w:cs="宋体"/>
        </w:rPr>
        <w:t>3.3.3.1未中标单位的竞包保证金</w:t>
      </w:r>
      <w:r>
        <w:rPr>
          <w:rFonts w:hint="eastAsia" w:ascii="宋体" w:hAnsi="宋体" w:cs="宋体"/>
          <w:highlight w:val="none"/>
        </w:rPr>
        <w:t>最迟在中标通知书发出后5日内退还</w:t>
      </w:r>
      <w:r>
        <w:rPr>
          <w:rFonts w:hint="eastAsia" w:ascii="宋体" w:hAnsi="宋体" w:cs="宋体"/>
          <w:highlight w:val="none"/>
          <w:lang w:val="en-US" w:eastAsia="zh-CN"/>
        </w:rPr>
        <w:t>保证金及银行同期存款利息</w:t>
      </w:r>
      <w:r>
        <w:rPr>
          <w:rFonts w:hint="eastAsia" w:ascii="宋体" w:hAnsi="宋体" w:cs="宋体"/>
          <w:highlight w:val="none"/>
        </w:rPr>
        <w:t>。</w:t>
      </w:r>
    </w:p>
    <w:p w14:paraId="488A9A1E">
      <w:pPr>
        <w:pStyle w:val="18"/>
        <w:wordWrap w:val="0"/>
        <w:topLinePunct/>
        <w:autoSpaceDE/>
        <w:spacing w:line="360" w:lineRule="auto"/>
        <w:ind w:left="0" w:firstLine="480" w:firstLineChars="200"/>
        <w:jc w:val="both"/>
        <w:rPr>
          <w:rFonts w:hint="eastAsia" w:ascii="宋体" w:hAnsi="宋体" w:cs="宋体"/>
          <w:spacing w:val="-3"/>
          <w:highlight w:val="none"/>
        </w:rPr>
      </w:pPr>
      <w:r>
        <w:rPr>
          <w:rFonts w:hint="eastAsia" w:ascii="宋体" w:hAnsi="宋体" w:cs="宋体"/>
          <w:highlight w:val="none"/>
        </w:rPr>
        <w:t>3.3.3.2预承包人的竞包保证金最迟在合同签订后5日内退还</w:t>
      </w:r>
      <w:r>
        <w:rPr>
          <w:rFonts w:hint="eastAsia" w:ascii="宋体" w:hAnsi="宋体" w:cs="宋体"/>
          <w:highlight w:val="none"/>
          <w:lang w:val="en-US" w:eastAsia="zh-CN"/>
        </w:rPr>
        <w:t>保证金及银行同期存款利息</w:t>
      </w:r>
      <w:r>
        <w:rPr>
          <w:rFonts w:hint="eastAsia" w:ascii="宋体" w:hAnsi="宋体" w:cs="宋体"/>
          <w:highlight w:val="none"/>
        </w:rPr>
        <w:t>。</w:t>
      </w:r>
    </w:p>
    <w:p w14:paraId="22FCB5F9">
      <w:pPr>
        <w:pStyle w:val="18"/>
        <w:wordWrap w:val="0"/>
        <w:topLinePunct/>
        <w:autoSpaceDE/>
        <w:snapToGrid w:val="0"/>
        <w:spacing w:line="360" w:lineRule="auto"/>
        <w:ind w:left="0" w:firstLine="480" w:firstLineChars="200"/>
        <w:jc w:val="both"/>
        <w:outlineLvl w:val="3"/>
        <w:rPr>
          <w:rFonts w:hint="eastAsia" w:ascii="宋体" w:hAnsi="宋体" w:cs="宋体"/>
        </w:rPr>
      </w:pPr>
      <w:r>
        <w:rPr>
          <w:rFonts w:hint="eastAsia" w:ascii="宋体" w:hAnsi="宋体" w:cs="宋体"/>
        </w:rPr>
        <w:t>3.3.4有下列情形之一的，竞包保证金将不予退还：</w:t>
      </w:r>
    </w:p>
    <w:p w14:paraId="646F9922">
      <w:pPr>
        <w:pStyle w:val="18"/>
        <w:numPr>
          <w:ilvl w:val="0"/>
          <w:numId w:val="21"/>
        </w:numPr>
        <w:wordWrap w:val="0"/>
        <w:topLinePunct/>
        <w:autoSpaceDE/>
        <w:snapToGrid w:val="0"/>
        <w:spacing w:line="360" w:lineRule="auto"/>
        <w:ind w:left="0" w:firstLine="476" w:firstLineChars="200"/>
        <w:rPr>
          <w:rFonts w:hint="eastAsia" w:ascii="宋体" w:hAnsi="宋体" w:cs="宋体"/>
        </w:rPr>
      </w:pPr>
      <w:r>
        <w:rPr>
          <w:rFonts w:hint="eastAsia" w:ascii="宋体" w:hAnsi="宋体" w:cs="宋体"/>
          <w:spacing w:val="-1"/>
        </w:rPr>
        <w:t>在提交竞包文件截止时间后到发包文件规定的竞包有效期终止之前，竞包人撤销其竞包文件的;</w:t>
      </w:r>
    </w:p>
    <w:p w14:paraId="487EEA41">
      <w:pPr>
        <w:pStyle w:val="18"/>
        <w:numPr>
          <w:ilvl w:val="0"/>
          <w:numId w:val="21"/>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预承包人</w:t>
      </w:r>
      <w:r>
        <w:rPr>
          <w:rFonts w:hint="eastAsia" w:ascii="宋体" w:hAnsi="宋体" w:cs="宋体"/>
          <w:spacing w:val="-1"/>
        </w:rPr>
        <w:t>在收到《预承包通知书》后，无正当理由不与发包人订立合同，在签订合同时向发包</w:t>
      </w:r>
      <w:r>
        <w:rPr>
          <w:rFonts w:hint="eastAsia" w:ascii="宋体" w:hAnsi="宋体" w:cs="宋体"/>
        </w:rPr>
        <w:t>人提出附加条件，或者不按照发包文件要求提交履约担保；</w:t>
      </w:r>
    </w:p>
    <w:p w14:paraId="1B885624">
      <w:pPr>
        <w:pStyle w:val="18"/>
        <w:numPr>
          <w:ilvl w:val="0"/>
          <w:numId w:val="21"/>
        </w:numPr>
        <w:wordWrap w:val="0"/>
        <w:topLinePunct/>
        <w:autoSpaceDE/>
        <w:snapToGrid w:val="0"/>
        <w:spacing w:line="360" w:lineRule="auto"/>
        <w:ind w:left="0" w:firstLine="480" w:firstLineChars="200"/>
        <w:outlineLvl w:val="4"/>
        <w:rPr>
          <w:rFonts w:hint="eastAsia" w:ascii="宋体" w:hAnsi="宋体" w:cs="宋体"/>
        </w:rPr>
      </w:pPr>
      <w:r>
        <w:rPr>
          <w:rFonts w:hint="eastAsia" w:ascii="宋体" w:hAnsi="宋体" w:cs="宋体"/>
        </w:rPr>
        <w:t>竞包人须知前附表规定的其他情形。</w:t>
      </w:r>
    </w:p>
    <w:p w14:paraId="3D82291B">
      <w:pPr>
        <w:wordWrap w:val="0"/>
        <w:topLinePunct/>
        <w:autoSpaceDE/>
        <w:spacing w:line="360" w:lineRule="auto"/>
        <w:ind w:firstLine="241" w:firstLineChars="100"/>
        <w:outlineLvl w:val="2"/>
        <w:rPr>
          <w:rFonts w:hint="eastAsia" w:ascii="宋体" w:hAnsi="宋体" w:cs="宋体"/>
          <w:b/>
        </w:rPr>
      </w:pPr>
      <w:bookmarkStart w:id="140" w:name="bookmark45"/>
      <w:bookmarkEnd w:id="140"/>
      <w:r>
        <w:rPr>
          <w:rFonts w:hint="eastAsia" w:ascii="宋体" w:hAnsi="宋体" w:cs="宋体"/>
          <w:b/>
        </w:rPr>
        <w:t>3.4资格审查证明资料</w:t>
      </w:r>
    </w:p>
    <w:p w14:paraId="39F50DA8">
      <w:pPr>
        <w:pStyle w:val="18"/>
        <w:wordWrap w:val="0"/>
        <w:topLinePunct/>
        <w:autoSpaceDE/>
        <w:spacing w:line="360" w:lineRule="auto"/>
        <w:ind w:left="0" w:firstLine="480" w:firstLineChars="200"/>
        <w:jc w:val="both"/>
        <w:outlineLvl w:val="3"/>
        <w:rPr>
          <w:rFonts w:ascii="宋体" w:hAnsi="宋体" w:cs="宋体"/>
        </w:rPr>
      </w:pPr>
      <w:r>
        <w:rPr>
          <w:rFonts w:hint="eastAsia" w:ascii="宋体" w:hAnsi="宋体" w:cs="宋体"/>
        </w:rPr>
        <w:t>根据3.1.2提供。</w:t>
      </w:r>
    </w:p>
    <w:p w14:paraId="63DE1B71">
      <w:pPr>
        <w:wordWrap w:val="0"/>
        <w:topLinePunct/>
        <w:autoSpaceDE/>
        <w:spacing w:line="360" w:lineRule="auto"/>
        <w:ind w:firstLine="241" w:firstLineChars="100"/>
        <w:outlineLvl w:val="2"/>
        <w:rPr>
          <w:rFonts w:hint="eastAsia" w:ascii="宋体" w:hAnsi="宋体" w:cs="宋体"/>
          <w:b/>
        </w:rPr>
      </w:pPr>
      <w:bookmarkStart w:id="141" w:name="bookmark47"/>
      <w:bookmarkEnd w:id="141"/>
      <w:r>
        <w:rPr>
          <w:rFonts w:hint="eastAsia" w:ascii="宋体" w:hAnsi="宋体" w:cs="宋体"/>
          <w:b/>
        </w:rPr>
        <w:t>3.5备选竞包方案</w:t>
      </w:r>
    </w:p>
    <w:p w14:paraId="5532B1EA">
      <w:pPr>
        <w:pStyle w:val="18"/>
        <w:wordWrap w:val="0"/>
        <w:topLinePunct/>
        <w:autoSpaceDE/>
        <w:spacing w:line="360" w:lineRule="auto"/>
        <w:ind w:left="0" w:firstLine="480" w:firstLineChars="200"/>
        <w:jc w:val="both"/>
        <w:outlineLvl w:val="3"/>
        <w:rPr>
          <w:rFonts w:hint="eastAsia" w:ascii="宋体" w:hAnsi="宋体" w:cs="宋体"/>
        </w:rPr>
      </w:pPr>
      <w:r>
        <w:rPr>
          <w:rFonts w:hint="eastAsia" w:ascii="宋体" w:hAnsi="宋体" w:cs="宋体"/>
        </w:rPr>
        <w:t>竞包人不得递交备选竞包方案，否则其竞包将被否决。</w:t>
      </w:r>
    </w:p>
    <w:p w14:paraId="39EAFA2E">
      <w:pPr>
        <w:wordWrap w:val="0"/>
        <w:topLinePunct/>
        <w:autoSpaceDE/>
        <w:spacing w:line="360" w:lineRule="auto"/>
        <w:ind w:firstLine="241" w:firstLineChars="100"/>
        <w:outlineLvl w:val="2"/>
        <w:rPr>
          <w:rFonts w:hint="eastAsia" w:ascii="宋体" w:hAnsi="宋体" w:cs="宋体"/>
          <w:b/>
        </w:rPr>
      </w:pPr>
      <w:bookmarkStart w:id="142" w:name="bookmark48"/>
      <w:bookmarkEnd w:id="142"/>
      <w:r>
        <w:rPr>
          <w:rFonts w:hint="eastAsia" w:ascii="宋体" w:hAnsi="宋体" w:cs="宋体"/>
          <w:b/>
        </w:rPr>
        <w:t>3.6竞包文件的编制</w:t>
      </w:r>
    </w:p>
    <w:p w14:paraId="3733A7CB">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3.6.1竞包文件应按第七章“竞包文件格式”进行编写，如有必要，可以增加附页，作为竞包文件的组成部分。其中，竞包函附录在满足发包文件实质性要求的基础上，可以提出比发包文件要求更有利于发包人的承诺。竞包文件应尽量避免涂改、行间插字或删除。</w:t>
      </w:r>
    </w:p>
    <w:p w14:paraId="5412F106">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3.6.2竞包文件应当对发包文件有关工期、竞包有效期、质量要求、技术标准和要求、发包范围等实质性内容作出响应。</w:t>
      </w:r>
    </w:p>
    <w:p w14:paraId="6A28861C">
      <w:pPr>
        <w:pStyle w:val="18"/>
        <w:wordWrap w:val="0"/>
        <w:topLinePunct/>
        <w:autoSpaceDE/>
        <w:spacing w:line="360" w:lineRule="auto"/>
        <w:ind w:left="0" w:firstLine="480" w:firstLineChars="200"/>
        <w:jc w:val="both"/>
        <w:outlineLvl w:val="3"/>
        <w:rPr>
          <w:rFonts w:hint="eastAsia" w:ascii="宋体" w:hAnsi="宋体" w:cs="宋体"/>
        </w:rPr>
      </w:pPr>
      <w:r>
        <w:rPr>
          <w:rFonts w:hint="eastAsia" w:ascii="宋体" w:hAnsi="宋体" w:cs="宋体"/>
        </w:rPr>
        <w:t>3.6.3电子竞包的要求</w:t>
      </w:r>
    </w:p>
    <w:p w14:paraId="04CCCE5F">
      <w:pPr>
        <w:pStyle w:val="18"/>
        <w:wordWrap w:val="0"/>
        <w:topLinePunct/>
        <w:autoSpaceDE/>
        <w:spacing w:line="360" w:lineRule="auto"/>
        <w:ind w:left="0" w:firstLine="480" w:firstLineChars="200"/>
        <w:jc w:val="both"/>
        <w:outlineLvl w:val="4"/>
        <w:rPr>
          <w:rFonts w:hint="eastAsia" w:ascii="宋体" w:hAnsi="宋体" w:cs="宋体"/>
        </w:rPr>
      </w:pPr>
      <w:r>
        <w:rPr>
          <w:rFonts w:hint="eastAsia" w:ascii="宋体" w:hAnsi="宋体" w:cs="宋体"/>
        </w:rPr>
        <w:t>（1）电子竞包文件签字或盖章的具体要求见竞包人须知前附表。</w:t>
      </w:r>
    </w:p>
    <w:p w14:paraId="1C902C65">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（2）电子竞包文件制作要求详见本章附件1“电子竞包文件制作相关规定”。</w:t>
      </w:r>
    </w:p>
    <w:p w14:paraId="43F01EC2">
      <w:pPr>
        <w:pStyle w:val="18"/>
        <w:wordWrap w:val="0"/>
        <w:topLinePunct/>
        <w:autoSpaceDE/>
        <w:spacing w:line="360" w:lineRule="auto"/>
        <w:ind w:left="0" w:firstLine="480" w:firstLineChars="200"/>
        <w:jc w:val="both"/>
        <w:outlineLvl w:val="3"/>
        <w:rPr>
          <w:rFonts w:hint="eastAsia" w:ascii="宋体" w:hAnsi="宋体" w:cs="宋体"/>
        </w:rPr>
      </w:pPr>
      <w:r>
        <w:rPr>
          <w:rFonts w:hint="eastAsia" w:ascii="宋体" w:hAnsi="宋体" w:cs="宋体"/>
        </w:rPr>
        <w:t>3.6.4竞包文件格式</w:t>
      </w:r>
    </w:p>
    <w:p w14:paraId="7149F049">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竞包文件包括本须知第3.1条中规定的内容，竞包人提交的竞包文件应使用发包文件所提供的竞包文件全部格式(表格可以按同样格式扩展)。</w:t>
      </w:r>
    </w:p>
    <w:p w14:paraId="00DB616C">
      <w:pPr>
        <w:wordWrap w:val="0"/>
        <w:topLinePunct/>
        <w:autoSpaceDE/>
        <w:spacing w:line="360" w:lineRule="auto"/>
        <w:outlineLvl w:val="1"/>
        <w:rPr>
          <w:rFonts w:hint="eastAsia" w:ascii="宋体" w:hAnsi="宋体"/>
          <w:b/>
          <w:sz w:val="32"/>
          <w:szCs w:val="32"/>
        </w:rPr>
      </w:pPr>
      <w:bookmarkStart w:id="143" w:name="bookmark49"/>
      <w:bookmarkEnd w:id="143"/>
      <w:bookmarkStart w:id="144" w:name="_Toc45697235"/>
      <w:bookmarkStart w:id="145" w:name="_Toc22828071"/>
      <w:bookmarkStart w:id="146" w:name="_Toc9226"/>
      <w:r>
        <w:rPr>
          <w:rFonts w:ascii="宋体" w:hAnsi="宋体"/>
          <w:b/>
          <w:sz w:val="32"/>
          <w:szCs w:val="32"/>
        </w:rPr>
        <w:t>4.</w:t>
      </w:r>
      <w:bookmarkEnd w:id="144"/>
      <w:bookmarkEnd w:id="145"/>
      <w:bookmarkEnd w:id="146"/>
      <w:r>
        <w:rPr>
          <w:rFonts w:hint="eastAsia" w:ascii="宋体" w:hAnsi="宋体"/>
          <w:b/>
          <w:sz w:val="32"/>
          <w:szCs w:val="32"/>
        </w:rPr>
        <w:t>竞包</w:t>
      </w:r>
    </w:p>
    <w:p w14:paraId="53AB7EEB">
      <w:pPr>
        <w:numPr>
          <w:ilvl w:val="1"/>
          <w:numId w:val="22"/>
        </w:numPr>
        <w:wordWrap w:val="0"/>
        <w:topLinePunct/>
        <w:autoSpaceDE/>
        <w:spacing w:line="360" w:lineRule="auto"/>
        <w:ind w:left="0" w:firstLine="281" w:firstLineChars="100"/>
        <w:outlineLvl w:val="2"/>
        <w:rPr>
          <w:rFonts w:ascii="宋体" w:hAnsi="宋体"/>
          <w:b/>
          <w:sz w:val="28"/>
        </w:rPr>
      </w:pPr>
      <w:bookmarkStart w:id="147" w:name="bookmark50"/>
      <w:bookmarkEnd w:id="147"/>
      <w:r>
        <w:rPr>
          <w:rFonts w:hint="eastAsia" w:ascii="宋体" w:hAnsi="宋体"/>
          <w:b/>
          <w:sz w:val="28"/>
        </w:rPr>
        <w:t>竞包文件的密封和标记</w:t>
      </w:r>
    </w:p>
    <w:p w14:paraId="21C1F298">
      <w:pPr>
        <w:pStyle w:val="18"/>
        <w:wordWrap w:val="0"/>
        <w:topLinePunct/>
        <w:autoSpaceDE/>
        <w:snapToGrid w:val="0"/>
        <w:spacing w:line="360" w:lineRule="auto"/>
        <w:ind w:left="0" w:firstLine="480" w:firstLineChars="200"/>
        <w:rPr>
          <w:rFonts w:ascii="宋体" w:hAnsi="宋体"/>
        </w:rPr>
      </w:pPr>
      <w:r>
        <w:rPr>
          <w:rFonts w:ascii="宋体" w:hAnsi="宋体"/>
        </w:rPr>
        <w:t>4.1.1</w:t>
      </w:r>
      <w:r>
        <w:rPr>
          <w:rFonts w:hint="eastAsia" w:ascii="宋体" w:hAnsi="宋体"/>
          <w:spacing w:val="-2"/>
        </w:rPr>
        <w:t>竞包文件的密封、标记和电子竞包加密要求</w:t>
      </w:r>
      <w:r>
        <w:rPr>
          <w:rFonts w:hint="eastAsia" w:ascii="宋体" w:hAnsi="宋体"/>
        </w:rPr>
        <w:t>见竞包人须知前附表。</w:t>
      </w:r>
    </w:p>
    <w:p w14:paraId="4510A4C2">
      <w:pPr>
        <w:numPr>
          <w:ilvl w:val="1"/>
          <w:numId w:val="22"/>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竞包文件的递交</w:t>
      </w:r>
    </w:p>
    <w:p w14:paraId="07F8FD28">
      <w:pPr>
        <w:pStyle w:val="18"/>
        <w:wordWrap w:val="0"/>
        <w:topLinePunct/>
        <w:autoSpaceDE/>
        <w:snapToGrid w:val="0"/>
        <w:spacing w:line="360" w:lineRule="auto"/>
        <w:ind w:left="0" w:firstLine="480" w:firstLineChars="200"/>
        <w:rPr>
          <w:rFonts w:ascii="宋体" w:hAnsi="宋体"/>
        </w:rPr>
      </w:pPr>
      <w:r>
        <w:rPr>
          <w:rFonts w:ascii="宋体" w:hAnsi="宋体"/>
        </w:rPr>
        <w:t>4.2.1</w:t>
      </w:r>
      <w:r>
        <w:rPr>
          <w:rFonts w:hint="eastAsia" w:ascii="宋体" w:hAnsi="宋体"/>
        </w:rPr>
        <w:t>竞包人应在竞包人须知前附表规定的竞包截止时间前递交竞包文件。</w:t>
      </w:r>
    </w:p>
    <w:p w14:paraId="6D392AF1">
      <w:pPr>
        <w:pStyle w:val="18"/>
        <w:wordWrap w:val="0"/>
        <w:topLinePunct/>
        <w:autoSpaceDE/>
        <w:snapToGrid w:val="0"/>
        <w:spacing w:line="360" w:lineRule="auto"/>
        <w:ind w:left="0" w:firstLine="480" w:firstLineChars="200"/>
        <w:rPr>
          <w:rFonts w:ascii="宋体" w:hAnsi="宋体"/>
        </w:rPr>
      </w:pPr>
      <w:r>
        <w:rPr>
          <w:rFonts w:ascii="宋体" w:hAnsi="宋体"/>
        </w:rPr>
        <w:t>4.2.2</w:t>
      </w:r>
      <w:r>
        <w:rPr>
          <w:rFonts w:hint="eastAsia" w:ascii="宋体" w:hAnsi="宋体"/>
        </w:rPr>
        <w:t>竞包人通过下载发包文件的电子发包竞包交易平台递交电子竞包文件。</w:t>
      </w:r>
    </w:p>
    <w:p w14:paraId="3953E0D0">
      <w:pPr>
        <w:pStyle w:val="18"/>
        <w:wordWrap w:val="0"/>
        <w:topLinePunct/>
        <w:autoSpaceDE/>
        <w:snapToGrid w:val="0"/>
        <w:spacing w:line="360" w:lineRule="auto"/>
        <w:ind w:left="0" w:firstLine="480" w:firstLineChars="200"/>
        <w:rPr>
          <w:rFonts w:ascii="宋体" w:hAnsi="宋体"/>
        </w:rPr>
      </w:pPr>
      <w:r>
        <w:rPr>
          <w:rFonts w:ascii="宋体" w:hAnsi="宋体"/>
        </w:rPr>
        <w:t>4.2.3</w:t>
      </w:r>
      <w:r>
        <w:rPr>
          <w:rFonts w:hint="eastAsia" w:ascii="宋体" w:hAnsi="宋体"/>
        </w:rPr>
        <w:t>除竞包人须知前附表另有规定外，竞包人所递交的竞包文件不予退还。</w:t>
      </w:r>
    </w:p>
    <w:p w14:paraId="431371C3">
      <w:pPr>
        <w:pStyle w:val="18"/>
        <w:wordWrap w:val="0"/>
        <w:topLinePunct/>
        <w:autoSpaceDE/>
        <w:snapToGrid w:val="0"/>
        <w:spacing w:line="360" w:lineRule="auto"/>
        <w:ind w:left="0" w:firstLine="480" w:firstLineChars="200"/>
        <w:outlineLvl w:val="3"/>
        <w:rPr>
          <w:rFonts w:ascii="宋体" w:hAnsi="宋体"/>
          <w:sz w:val="19"/>
          <w:szCs w:val="19"/>
        </w:rPr>
      </w:pPr>
      <w:r>
        <w:rPr>
          <w:rFonts w:ascii="宋体" w:hAnsi="宋体"/>
        </w:rPr>
        <w:t>4.2.</w:t>
      </w:r>
      <w:r>
        <w:rPr>
          <w:rFonts w:hint="eastAsia" w:ascii="宋体" w:hAnsi="宋体"/>
        </w:rPr>
        <w:t>4电子竞包文件的拒收情形：见竞包人须知前附表。</w:t>
      </w:r>
    </w:p>
    <w:p w14:paraId="1AA2307E">
      <w:pPr>
        <w:numPr>
          <w:ilvl w:val="1"/>
          <w:numId w:val="22"/>
        </w:numPr>
        <w:wordWrap w:val="0"/>
        <w:topLinePunct/>
        <w:autoSpaceDE/>
        <w:spacing w:line="360" w:lineRule="auto"/>
        <w:ind w:left="0" w:firstLine="281" w:firstLineChars="100"/>
        <w:outlineLvl w:val="2"/>
        <w:rPr>
          <w:rFonts w:hint="eastAsia" w:ascii="宋体" w:hAnsi="宋体"/>
          <w:b/>
          <w:sz w:val="28"/>
        </w:rPr>
      </w:pPr>
      <w:bookmarkStart w:id="148" w:name="bookmark52"/>
      <w:bookmarkEnd w:id="148"/>
      <w:r>
        <w:rPr>
          <w:rFonts w:hint="eastAsia" w:ascii="宋体" w:hAnsi="宋体"/>
          <w:b/>
          <w:sz w:val="28"/>
        </w:rPr>
        <w:t>竞包文件的修改与撤回</w:t>
      </w:r>
    </w:p>
    <w:p w14:paraId="72BAF678">
      <w:pPr>
        <w:pStyle w:val="18"/>
        <w:wordWrap w:val="0"/>
        <w:topLinePunct/>
        <w:autoSpaceDE/>
        <w:spacing w:line="360" w:lineRule="auto"/>
        <w:ind w:left="0" w:firstLine="480" w:firstLineChars="200"/>
        <w:rPr>
          <w:rFonts w:ascii="宋体" w:hAnsi="宋体"/>
        </w:rPr>
      </w:pPr>
      <w:r>
        <w:rPr>
          <w:rFonts w:ascii="宋体" w:hAnsi="宋体"/>
        </w:rPr>
        <w:t>4.3.1</w:t>
      </w:r>
      <w:r>
        <w:rPr>
          <w:rFonts w:hint="eastAsia" w:ascii="宋体" w:hAnsi="宋体"/>
        </w:rPr>
        <w:t>在本章第</w:t>
      </w:r>
      <w:r>
        <w:rPr>
          <w:rFonts w:ascii="宋体" w:hAnsi="宋体"/>
        </w:rPr>
        <w:t>4.2.1</w:t>
      </w:r>
      <w:r>
        <w:rPr>
          <w:rFonts w:hint="eastAsia" w:ascii="宋体" w:hAnsi="宋体"/>
          <w:spacing w:val="-4"/>
        </w:rPr>
        <w:t>项规定的竞包截止时间前，竞包人可以修改或撤回已递交的竞包文件，</w:t>
      </w:r>
      <w:r>
        <w:rPr>
          <w:rFonts w:hint="eastAsia" w:ascii="宋体" w:hAnsi="宋体"/>
        </w:rPr>
        <w:t>但应以书面形式通知发包人。</w:t>
      </w:r>
      <w:r>
        <w:rPr>
          <w:rFonts w:hint="eastAsia" w:ascii="宋体" w:hAnsi="宋体"/>
          <w:spacing w:val="-4"/>
        </w:rPr>
        <w:t>竞包截止时间前未完成竞包文件传输的，视为撤回竞包文件。</w:t>
      </w:r>
    </w:p>
    <w:p w14:paraId="4847A8DF">
      <w:pPr>
        <w:pStyle w:val="18"/>
        <w:wordWrap w:val="0"/>
        <w:topLinePunct/>
        <w:autoSpaceDE/>
        <w:spacing w:line="360" w:lineRule="auto"/>
        <w:ind w:left="0" w:firstLine="480" w:firstLineChars="200"/>
        <w:jc w:val="both"/>
        <w:rPr>
          <w:rFonts w:ascii="宋体" w:hAnsi="宋体"/>
        </w:rPr>
      </w:pPr>
      <w:r>
        <w:rPr>
          <w:rFonts w:ascii="宋体" w:hAnsi="宋体"/>
        </w:rPr>
        <w:t>4.3.</w:t>
      </w:r>
      <w:r>
        <w:rPr>
          <w:rFonts w:hint="eastAsia" w:ascii="宋体" w:hAnsi="宋体"/>
        </w:rPr>
        <w:t>2</w:t>
      </w:r>
      <w:r>
        <w:rPr>
          <w:rFonts w:hint="eastAsia" w:ascii="宋体" w:hAnsi="宋体"/>
          <w:spacing w:val="-3"/>
        </w:rPr>
        <w:t>修改的内容为竞包文件的组成部分。修改的竞包文件应按照本章第</w:t>
      </w:r>
      <w:r>
        <w:rPr>
          <w:rFonts w:ascii="宋体" w:hAnsi="宋体"/>
        </w:rPr>
        <w:t>3</w:t>
      </w:r>
      <w:r>
        <w:rPr>
          <w:rFonts w:hint="eastAsia" w:ascii="宋体" w:hAnsi="宋体"/>
          <w:spacing w:val="-14"/>
        </w:rPr>
        <w:t>条、第</w:t>
      </w:r>
      <w:r>
        <w:rPr>
          <w:rFonts w:ascii="宋体" w:hAnsi="宋体"/>
        </w:rPr>
        <w:t>4</w:t>
      </w:r>
      <w:r>
        <w:rPr>
          <w:rFonts w:hint="eastAsia" w:ascii="宋体" w:hAnsi="宋体"/>
        </w:rPr>
        <w:t>条的规定进行编制、密封、标记和递交，并标明</w:t>
      </w:r>
      <w:r>
        <w:rPr>
          <w:rFonts w:ascii="宋体" w:hAnsi="宋体"/>
        </w:rPr>
        <w:t>“</w:t>
      </w:r>
      <w:r>
        <w:rPr>
          <w:rFonts w:hint="eastAsia" w:ascii="宋体" w:hAnsi="宋体"/>
        </w:rPr>
        <w:t>修改</w:t>
      </w:r>
      <w:r>
        <w:rPr>
          <w:rFonts w:ascii="宋体" w:hAnsi="宋体"/>
        </w:rPr>
        <w:t>”</w:t>
      </w:r>
      <w:r>
        <w:rPr>
          <w:rFonts w:hint="eastAsia" w:ascii="宋体" w:hAnsi="宋体"/>
        </w:rPr>
        <w:t>字样。</w:t>
      </w:r>
    </w:p>
    <w:p w14:paraId="4166FF64">
      <w:pPr>
        <w:wordWrap w:val="0"/>
        <w:topLinePunct/>
        <w:autoSpaceDE/>
        <w:spacing w:line="360" w:lineRule="auto"/>
        <w:outlineLvl w:val="1"/>
        <w:rPr>
          <w:rFonts w:hint="eastAsia" w:ascii="宋体" w:hAnsi="宋体"/>
          <w:b/>
          <w:sz w:val="32"/>
          <w:szCs w:val="32"/>
        </w:rPr>
      </w:pPr>
      <w:bookmarkStart w:id="149" w:name="bookmark53"/>
      <w:bookmarkEnd w:id="149"/>
      <w:bookmarkStart w:id="150" w:name="_Toc45697236"/>
      <w:bookmarkStart w:id="151" w:name="_Toc21471"/>
      <w:bookmarkStart w:id="152" w:name="_Toc22828072"/>
      <w:r>
        <w:rPr>
          <w:rFonts w:ascii="宋体" w:hAnsi="宋体"/>
          <w:b/>
          <w:sz w:val="32"/>
          <w:szCs w:val="32"/>
        </w:rPr>
        <w:t>5.</w:t>
      </w:r>
      <w:bookmarkEnd w:id="150"/>
      <w:bookmarkEnd w:id="151"/>
      <w:bookmarkEnd w:id="152"/>
      <w:r>
        <w:rPr>
          <w:rFonts w:hint="eastAsia" w:ascii="宋体" w:hAnsi="宋体"/>
          <w:b/>
          <w:sz w:val="32"/>
          <w:szCs w:val="32"/>
        </w:rPr>
        <w:t>交易会</w:t>
      </w:r>
    </w:p>
    <w:p w14:paraId="0C9F67CE">
      <w:pPr>
        <w:numPr>
          <w:ilvl w:val="1"/>
          <w:numId w:val="23"/>
        </w:numPr>
        <w:wordWrap w:val="0"/>
        <w:topLinePunct/>
        <w:autoSpaceDE/>
        <w:spacing w:line="360" w:lineRule="auto"/>
        <w:ind w:left="0" w:firstLine="281" w:firstLineChars="100"/>
        <w:outlineLvl w:val="2"/>
        <w:rPr>
          <w:rFonts w:ascii="宋体" w:hAnsi="宋体"/>
          <w:b/>
          <w:sz w:val="28"/>
        </w:rPr>
      </w:pPr>
      <w:bookmarkStart w:id="153" w:name="bookmark54"/>
      <w:bookmarkEnd w:id="153"/>
      <w:r>
        <w:rPr>
          <w:rFonts w:hint="eastAsia" w:ascii="宋体" w:hAnsi="宋体"/>
          <w:b/>
          <w:sz w:val="28"/>
        </w:rPr>
        <w:t>交易会时间和地点</w:t>
      </w:r>
    </w:p>
    <w:p w14:paraId="43947618">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见竞包人须知前附表。</w:t>
      </w:r>
    </w:p>
    <w:p w14:paraId="403DEC68">
      <w:pPr>
        <w:numPr>
          <w:ilvl w:val="1"/>
          <w:numId w:val="23"/>
        </w:numPr>
        <w:wordWrap w:val="0"/>
        <w:topLinePunct/>
        <w:autoSpaceDE/>
        <w:spacing w:line="360" w:lineRule="auto"/>
        <w:ind w:left="0" w:firstLine="281" w:firstLineChars="100"/>
        <w:outlineLvl w:val="2"/>
        <w:rPr>
          <w:rFonts w:hint="eastAsia" w:ascii="宋体" w:hAnsi="宋体"/>
          <w:b/>
          <w:sz w:val="28"/>
        </w:rPr>
      </w:pPr>
      <w:bookmarkStart w:id="154" w:name="bookmark56"/>
      <w:bookmarkEnd w:id="154"/>
      <w:bookmarkStart w:id="155" w:name="bookmark55"/>
      <w:bookmarkEnd w:id="155"/>
      <w:r>
        <w:rPr>
          <w:rFonts w:hint="eastAsia" w:ascii="宋体" w:hAnsi="宋体"/>
          <w:b/>
          <w:sz w:val="28"/>
        </w:rPr>
        <w:t>交易会程序</w:t>
      </w:r>
    </w:p>
    <w:p w14:paraId="28943E56">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见竞包人须知前附表。</w:t>
      </w:r>
    </w:p>
    <w:p w14:paraId="40E99AEB">
      <w:pPr>
        <w:numPr>
          <w:ilvl w:val="1"/>
          <w:numId w:val="23"/>
        </w:numPr>
        <w:wordWrap w:val="0"/>
        <w:topLinePunct/>
        <w:autoSpaceDE/>
        <w:spacing w:line="360" w:lineRule="auto"/>
        <w:ind w:left="0" w:firstLine="281" w:firstLineChars="100"/>
        <w:outlineLvl w:val="2"/>
        <w:rPr>
          <w:rFonts w:hint="eastAsia" w:ascii="宋体" w:hAnsi="宋体"/>
          <w:b/>
          <w:sz w:val="28"/>
        </w:rPr>
      </w:pPr>
      <w:bookmarkStart w:id="156" w:name="bookmark57"/>
      <w:bookmarkEnd w:id="156"/>
      <w:r>
        <w:rPr>
          <w:rFonts w:hint="eastAsia" w:ascii="宋体" w:hAnsi="宋体"/>
          <w:b/>
          <w:sz w:val="28"/>
        </w:rPr>
        <w:t>交易会异议</w:t>
      </w:r>
    </w:p>
    <w:p w14:paraId="2C31A4DD">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竞包人对交易会有异议的，应当在交易会上提出，发包人当场作出答复，并制作记录。</w:t>
      </w:r>
    </w:p>
    <w:p w14:paraId="4A046E4D">
      <w:pPr>
        <w:numPr>
          <w:ilvl w:val="1"/>
          <w:numId w:val="23"/>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特殊情况处置</w:t>
      </w:r>
    </w:p>
    <w:p w14:paraId="1014DF63">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见竞包人须知前附表</w:t>
      </w:r>
    </w:p>
    <w:p w14:paraId="1CAEB355">
      <w:pPr>
        <w:wordWrap w:val="0"/>
        <w:topLinePunct/>
        <w:autoSpaceDE/>
        <w:spacing w:line="360" w:lineRule="auto"/>
        <w:outlineLvl w:val="1"/>
        <w:rPr>
          <w:rFonts w:hint="eastAsia" w:ascii="宋体" w:hAnsi="宋体"/>
          <w:b/>
          <w:sz w:val="32"/>
          <w:szCs w:val="32"/>
        </w:rPr>
      </w:pPr>
      <w:bookmarkStart w:id="157" w:name="bookmark58"/>
      <w:bookmarkEnd w:id="157"/>
      <w:r>
        <w:rPr>
          <w:rFonts w:ascii="宋体" w:hAnsi="宋体"/>
          <w:b/>
          <w:sz w:val="32"/>
          <w:szCs w:val="32"/>
        </w:rPr>
        <w:t>6.</w:t>
      </w:r>
      <w:r>
        <w:rPr>
          <w:rFonts w:hint="eastAsia" w:ascii="宋体" w:hAnsi="宋体"/>
          <w:b/>
          <w:sz w:val="32"/>
          <w:szCs w:val="32"/>
        </w:rPr>
        <w:t>评审</w:t>
      </w:r>
    </w:p>
    <w:p w14:paraId="7F1C4E3B">
      <w:pPr>
        <w:numPr>
          <w:ilvl w:val="1"/>
          <w:numId w:val="24"/>
        </w:numPr>
        <w:wordWrap w:val="0"/>
        <w:topLinePunct/>
        <w:autoSpaceDE/>
        <w:spacing w:line="360" w:lineRule="auto"/>
        <w:ind w:left="0" w:firstLine="281" w:firstLineChars="100"/>
        <w:outlineLvl w:val="2"/>
        <w:rPr>
          <w:rFonts w:ascii="宋体" w:hAnsi="宋体"/>
          <w:b/>
          <w:sz w:val="28"/>
        </w:rPr>
      </w:pPr>
      <w:bookmarkStart w:id="158" w:name="bookmark59"/>
      <w:bookmarkEnd w:id="158"/>
      <w:r>
        <w:rPr>
          <w:rFonts w:hint="eastAsia" w:ascii="宋体" w:hAnsi="宋体"/>
          <w:b/>
          <w:sz w:val="28"/>
        </w:rPr>
        <w:t>评审委员会</w:t>
      </w:r>
    </w:p>
    <w:p w14:paraId="3E2EDCA9">
      <w:pPr>
        <w:pStyle w:val="18"/>
        <w:wordWrap w:val="0"/>
        <w:topLinePunct/>
        <w:autoSpaceDE/>
        <w:snapToGrid w:val="0"/>
        <w:spacing w:line="360" w:lineRule="auto"/>
        <w:ind w:left="0" w:firstLine="480" w:firstLineChars="200"/>
        <w:jc w:val="both"/>
        <w:rPr>
          <w:rFonts w:ascii="宋体" w:hAnsi="宋体"/>
        </w:rPr>
      </w:pPr>
      <w:r>
        <w:rPr>
          <w:rFonts w:ascii="宋体" w:hAnsi="宋体"/>
        </w:rPr>
        <w:t>6.1.1</w:t>
      </w:r>
      <w:r>
        <w:rPr>
          <w:rFonts w:hint="eastAsia" w:ascii="宋体" w:hAnsi="宋体"/>
          <w:spacing w:val="-4"/>
        </w:rPr>
        <w:t>评审由发包人依法组建的评审委员会负责。评审委员会由发包人或其委托的发包代理</w:t>
      </w:r>
      <w:r>
        <w:rPr>
          <w:rFonts w:hint="eastAsia" w:ascii="宋体" w:hAnsi="宋体"/>
          <w:spacing w:val="-1"/>
        </w:rPr>
        <w:t>机构熟悉相关业务的代表，以及有关技术、经济等方面的专家组成。评审委员会成员人数以及</w:t>
      </w:r>
      <w:r>
        <w:rPr>
          <w:rFonts w:hint="eastAsia" w:ascii="宋体" w:hAnsi="宋体"/>
        </w:rPr>
        <w:t>技术、经济等方面专家的确定方式见竞包人须知前附表。</w:t>
      </w:r>
    </w:p>
    <w:p w14:paraId="3F44A759">
      <w:pPr>
        <w:numPr>
          <w:ilvl w:val="1"/>
          <w:numId w:val="24"/>
        </w:numPr>
        <w:wordWrap w:val="0"/>
        <w:topLinePunct/>
        <w:autoSpaceDE/>
        <w:spacing w:line="360" w:lineRule="auto"/>
        <w:ind w:left="0" w:firstLine="281" w:firstLineChars="100"/>
        <w:outlineLvl w:val="2"/>
        <w:rPr>
          <w:rFonts w:hint="eastAsia" w:ascii="宋体" w:hAnsi="宋体"/>
          <w:b/>
          <w:sz w:val="28"/>
        </w:rPr>
      </w:pPr>
      <w:bookmarkStart w:id="159" w:name="bookmark60"/>
      <w:bookmarkEnd w:id="159"/>
      <w:r>
        <w:rPr>
          <w:rFonts w:hint="eastAsia" w:ascii="宋体" w:hAnsi="宋体"/>
          <w:b/>
          <w:sz w:val="28"/>
        </w:rPr>
        <w:t>评审原则</w:t>
      </w:r>
    </w:p>
    <w:p w14:paraId="130C23A5">
      <w:pPr>
        <w:pStyle w:val="18"/>
        <w:wordWrap w:val="0"/>
        <w:topLinePunct/>
        <w:autoSpaceDE/>
        <w:snapToGrid w:val="0"/>
        <w:spacing w:line="360" w:lineRule="auto"/>
        <w:ind w:left="0" w:firstLine="480" w:firstLineChars="200"/>
        <w:jc w:val="both"/>
        <w:rPr>
          <w:rFonts w:ascii="宋体" w:hAnsi="宋体"/>
        </w:rPr>
      </w:pPr>
      <w:r>
        <w:rPr>
          <w:rFonts w:hint="eastAsia" w:ascii="宋体" w:hAnsi="宋体"/>
        </w:rPr>
        <w:t>评审活动遵循公平、公正、科学和择优的原则。</w:t>
      </w:r>
    </w:p>
    <w:p w14:paraId="07A07795">
      <w:pPr>
        <w:numPr>
          <w:ilvl w:val="1"/>
          <w:numId w:val="24"/>
        </w:numPr>
        <w:wordWrap w:val="0"/>
        <w:topLinePunct/>
        <w:autoSpaceDE/>
        <w:spacing w:line="360" w:lineRule="auto"/>
        <w:ind w:left="0" w:firstLine="281" w:firstLineChars="100"/>
        <w:outlineLvl w:val="2"/>
        <w:rPr>
          <w:rFonts w:hint="eastAsia" w:ascii="宋体" w:hAnsi="宋体"/>
          <w:b/>
          <w:sz w:val="28"/>
        </w:rPr>
      </w:pPr>
      <w:bookmarkStart w:id="160" w:name="bookmark61"/>
      <w:bookmarkEnd w:id="160"/>
      <w:r>
        <w:rPr>
          <w:rFonts w:hint="eastAsia" w:ascii="宋体" w:hAnsi="宋体"/>
          <w:b/>
          <w:sz w:val="28"/>
        </w:rPr>
        <w:t>评审</w:t>
      </w:r>
    </w:p>
    <w:p w14:paraId="10954A2D">
      <w:pPr>
        <w:pStyle w:val="18"/>
        <w:wordWrap w:val="0"/>
        <w:topLinePunct/>
        <w:autoSpaceDE/>
        <w:snapToGrid w:val="0"/>
        <w:spacing w:line="360" w:lineRule="auto"/>
        <w:ind w:left="0" w:firstLine="480" w:firstLineChars="200"/>
        <w:jc w:val="both"/>
        <w:rPr>
          <w:rFonts w:ascii="宋体" w:hAnsi="宋体"/>
        </w:rPr>
      </w:pPr>
      <w:r>
        <w:rPr>
          <w:rFonts w:ascii="宋体" w:hAnsi="宋体"/>
        </w:rPr>
        <w:t>6.3.1</w:t>
      </w:r>
      <w:r>
        <w:rPr>
          <w:rFonts w:hint="eastAsia" w:ascii="宋体" w:hAnsi="宋体"/>
        </w:rPr>
        <w:t>评审委员会按照第三章</w:t>
      </w:r>
      <w:r>
        <w:rPr>
          <w:rFonts w:ascii="宋体" w:hAnsi="宋体"/>
        </w:rPr>
        <w:t>“</w:t>
      </w:r>
      <w:r>
        <w:rPr>
          <w:rFonts w:hint="eastAsia" w:ascii="宋体" w:hAnsi="宋体"/>
        </w:rPr>
        <w:t>评审办法</w:t>
      </w:r>
      <w:r>
        <w:rPr>
          <w:rFonts w:ascii="宋体" w:hAnsi="宋体"/>
        </w:rPr>
        <w:t>”</w:t>
      </w:r>
      <w:r>
        <w:rPr>
          <w:rFonts w:hint="eastAsia" w:ascii="宋体" w:hAnsi="宋体"/>
        </w:rPr>
        <w:t>规定的方法、标准和程序对竞包文件进行评审。第三章</w:t>
      </w:r>
      <w:r>
        <w:rPr>
          <w:rFonts w:ascii="宋体" w:hAnsi="宋体"/>
        </w:rPr>
        <w:t>“</w:t>
      </w:r>
      <w:r>
        <w:rPr>
          <w:rFonts w:hint="eastAsia" w:ascii="宋体" w:hAnsi="宋体"/>
        </w:rPr>
        <w:t>评审办法</w:t>
      </w:r>
      <w:r>
        <w:rPr>
          <w:rFonts w:ascii="宋体" w:hAnsi="宋体"/>
        </w:rPr>
        <w:t>”</w:t>
      </w:r>
      <w:r>
        <w:rPr>
          <w:rFonts w:hint="eastAsia" w:ascii="宋体" w:hAnsi="宋体"/>
        </w:rPr>
        <w:t>没有规定的方法、评审因素和标准，不作为评审依据。</w:t>
      </w:r>
    </w:p>
    <w:p w14:paraId="2B75B27E">
      <w:pPr>
        <w:pStyle w:val="18"/>
        <w:wordWrap w:val="0"/>
        <w:topLinePunct/>
        <w:autoSpaceDE/>
        <w:snapToGrid w:val="0"/>
        <w:spacing w:line="360" w:lineRule="auto"/>
        <w:ind w:left="0" w:firstLine="480" w:firstLineChars="200"/>
        <w:jc w:val="both"/>
        <w:rPr>
          <w:rFonts w:hint="eastAsia" w:ascii="宋体" w:hAnsi="宋体"/>
          <w:highlight w:val="none"/>
        </w:rPr>
      </w:pPr>
      <w:r>
        <w:rPr>
          <w:rFonts w:ascii="宋体" w:hAnsi="宋体"/>
          <w:highlight w:val="none"/>
        </w:rPr>
        <w:t>6.3.2</w:t>
      </w:r>
      <w:r>
        <w:rPr>
          <w:rFonts w:hint="eastAsia" w:ascii="宋体" w:hAnsi="宋体"/>
          <w:highlight w:val="none"/>
        </w:rPr>
        <w:t>评审完成后，评审委员会应当向发包人提交书面评审报告和预承包候选人名单。评审委员会推荐预承包候选人的人数见竞包人须知前附表。</w:t>
      </w:r>
    </w:p>
    <w:p w14:paraId="692B4CBC">
      <w:pPr>
        <w:wordWrap w:val="0"/>
        <w:topLinePunct/>
        <w:autoSpaceDE/>
        <w:spacing w:line="360" w:lineRule="auto"/>
        <w:outlineLvl w:val="1"/>
        <w:rPr>
          <w:rFonts w:ascii="宋体" w:hAnsi="宋体"/>
          <w:b/>
          <w:sz w:val="32"/>
          <w:szCs w:val="32"/>
          <w:highlight w:val="none"/>
        </w:rPr>
      </w:pPr>
      <w:bookmarkStart w:id="161" w:name="bookmark62"/>
      <w:bookmarkEnd w:id="161"/>
      <w:bookmarkStart w:id="162" w:name="_Toc22898"/>
      <w:bookmarkStart w:id="163" w:name="_Toc22828074"/>
      <w:bookmarkStart w:id="164" w:name="_Toc45697238"/>
      <w:r>
        <w:rPr>
          <w:rFonts w:ascii="宋体" w:hAnsi="宋体"/>
          <w:b/>
          <w:sz w:val="32"/>
          <w:szCs w:val="32"/>
          <w:highlight w:val="none"/>
        </w:rPr>
        <w:t>7.合同授予</w:t>
      </w:r>
      <w:bookmarkEnd w:id="162"/>
      <w:bookmarkEnd w:id="163"/>
      <w:bookmarkEnd w:id="164"/>
    </w:p>
    <w:p w14:paraId="6240AC01">
      <w:pPr>
        <w:numPr>
          <w:ilvl w:val="1"/>
          <w:numId w:val="25"/>
        </w:numPr>
        <w:wordWrap w:val="0"/>
        <w:topLinePunct/>
        <w:autoSpaceDE/>
        <w:spacing w:line="360" w:lineRule="auto"/>
        <w:ind w:left="0" w:firstLine="281" w:firstLineChars="100"/>
        <w:outlineLvl w:val="2"/>
        <w:rPr>
          <w:rFonts w:ascii="宋体" w:hAnsi="宋体"/>
          <w:b/>
          <w:sz w:val="28"/>
          <w:highlight w:val="none"/>
        </w:rPr>
      </w:pPr>
      <w:bookmarkStart w:id="165" w:name="bookmark66"/>
      <w:bookmarkEnd w:id="165"/>
      <w:bookmarkStart w:id="166" w:name="bookmark63"/>
      <w:bookmarkEnd w:id="166"/>
      <w:r>
        <w:rPr>
          <w:rFonts w:hint="eastAsia" w:ascii="宋体" w:hAnsi="宋体"/>
          <w:b/>
          <w:sz w:val="28"/>
          <w:highlight w:val="none"/>
          <w:lang w:val="en-US" w:eastAsia="zh-CN"/>
        </w:rPr>
        <w:t>预</w:t>
      </w:r>
      <w:r>
        <w:rPr>
          <w:rFonts w:hint="eastAsia" w:ascii="宋体" w:hAnsi="宋体"/>
          <w:b/>
          <w:sz w:val="28"/>
          <w:highlight w:val="none"/>
        </w:rPr>
        <w:t>承包候选人公示媒介及期限</w:t>
      </w:r>
    </w:p>
    <w:p w14:paraId="61F05C61">
      <w:pPr>
        <w:pStyle w:val="18"/>
        <w:wordWrap w:val="0"/>
        <w:topLinePunct/>
        <w:autoSpaceDE/>
        <w:snapToGrid w:val="0"/>
        <w:spacing w:line="360" w:lineRule="auto"/>
        <w:ind w:left="0" w:firstLine="480" w:firstLineChars="200"/>
        <w:rPr>
          <w:rFonts w:hAnsi="宋体"/>
          <w:sz w:val="20"/>
          <w:szCs w:val="20"/>
          <w:highlight w:val="none"/>
        </w:rPr>
      </w:pPr>
      <w:r>
        <w:rPr>
          <w:rFonts w:hint="eastAsia" w:hAnsi="宋体"/>
          <w:highlight w:val="none"/>
          <w:lang w:val="en-US" w:eastAsia="zh-CN"/>
        </w:rPr>
        <w:t>预</w:t>
      </w:r>
      <w:r>
        <w:rPr>
          <w:rFonts w:hint="eastAsia" w:hAnsi="宋体"/>
          <w:highlight w:val="none"/>
        </w:rPr>
        <w:t>承包候选人公示媒介及期限见竞包人须知前附表。</w:t>
      </w:r>
    </w:p>
    <w:p w14:paraId="16D8DA1E">
      <w:pPr>
        <w:numPr>
          <w:ilvl w:val="1"/>
          <w:numId w:val="25"/>
        </w:numPr>
        <w:wordWrap w:val="0"/>
        <w:topLinePunct/>
        <w:autoSpaceDE/>
        <w:spacing w:line="360" w:lineRule="auto"/>
        <w:ind w:left="0" w:firstLine="281" w:firstLineChars="100"/>
        <w:outlineLvl w:val="2"/>
        <w:rPr>
          <w:rFonts w:hint="eastAsia" w:ascii="宋体" w:hAnsi="宋体"/>
          <w:b/>
          <w:sz w:val="28"/>
          <w:highlight w:val="none"/>
        </w:rPr>
      </w:pPr>
      <w:bookmarkStart w:id="167" w:name="bookmark67"/>
      <w:bookmarkEnd w:id="167"/>
      <w:r>
        <w:rPr>
          <w:rFonts w:hint="eastAsia" w:ascii="宋体" w:hAnsi="宋体"/>
          <w:b/>
          <w:sz w:val="28"/>
          <w:highlight w:val="none"/>
        </w:rPr>
        <w:t>定包方式</w:t>
      </w:r>
    </w:p>
    <w:p w14:paraId="3265D43D">
      <w:pPr>
        <w:pStyle w:val="18"/>
        <w:wordWrap w:val="0"/>
        <w:topLinePunct/>
        <w:autoSpaceDE/>
        <w:snapToGrid w:val="0"/>
        <w:spacing w:line="360" w:lineRule="auto"/>
        <w:ind w:left="0" w:firstLine="480" w:firstLineChars="200"/>
        <w:rPr>
          <w:rFonts w:hint="eastAsia" w:hAnsi="宋体"/>
          <w:highlight w:val="none"/>
        </w:rPr>
      </w:pPr>
      <w:r>
        <w:rPr>
          <w:rFonts w:hint="eastAsia" w:hAnsi="宋体"/>
          <w:highlight w:val="none"/>
        </w:rPr>
        <w:t>除竞包人须知前附表规定评审委员会直接确定预承包候选人外，发包人依据评审委员会推荐的预承包候选人确定预承包人。</w:t>
      </w:r>
    </w:p>
    <w:p w14:paraId="79F1CD6D">
      <w:pPr>
        <w:numPr>
          <w:ilvl w:val="1"/>
          <w:numId w:val="25"/>
        </w:numPr>
        <w:wordWrap w:val="0"/>
        <w:topLinePunct/>
        <w:autoSpaceDE/>
        <w:spacing w:line="360" w:lineRule="auto"/>
        <w:ind w:left="0" w:firstLine="281" w:firstLineChars="100"/>
        <w:outlineLvl w:val="2"/>
        <w:rPr>
          <w:rFonts w:hint="eastAsia" w:ascii="宋体" w:hAnsi="宋体"/>
          <w:b/>
          <w:sz w:val="28"/>
          <w:highlight w:val="none"/>
        </w:rPr>
      </w:pPr>
      <w:r>
        <w:rPr>
          <w:rFonts w:hint="eastAsia" w:ascii="宋体" w:hAnsi="宋体"/>
          <w:b/>
          <w:sz w:val="28"/>
          <w:highlight w:val="none"/>
          <w:lang w:val="en-US" w:eastAsia="zh-CN"/>
        </w:rPr>
        <w:t>预</w:t>
      </w:r>
      <w:r>
        <w:rPr>
          <w:rFonts w:hint="eastAsia" w:ascii="宋体" w:hAnsi="宋体"/>
          <w:b/>
          <w:sz w:val="28"/>
          <w:highlight w:val="none"/>
        </w:rPr>
        <w:t>承包通知</w:t>
      </w:r>
    </w:p>
    <w:p w14:paraId="2C43A925">
      <w:pPr>
        <w:pStyle w:val="18"/>
        <w:wordWrap w:val="0"/>
        <w:topLinePunct/>
        <w:autoSpaceDE/>
        <w:snapToGrid w:val="0"/>
        <w:spacing w:line="360" w:lineRule="auto"/>
        <w:ind w:left="0" w:firstLine="480" w:firstLineChars="200"/>
        <w:rPr>
          <w:rFonts w:hint="eastAsia" w:hAnsi="宋体"/>
          <w:highlight w:val="none"/>
        </w:rPr>
      </w:pPr>
      <w:r>
        <w:rPr>
          <w:rFonts w:hint="eastAsia" w:hAnsi="宋体"/>
          <w:highlight w:val="none"/>
        </w:rPr>
        <w:t>在本章第3.3款规定的竞包有效期内，发包人以书面形式向预承包人发出预承包通知书。</w:t>
      </w:r>
    </w:p>
    <w:p w14:paraId="4BFE48A3">
      <w:pPr>
        <w:numPr>
          <w:ilvl w:val="1"/>
          <w:numId w:val="25"/>
        </w:numPr>
        <w:wordWrap w:val="0"/>
        <w:topLinePunct/>
        <w:autoSpaceDE/>
        <w:spacing w:line="360" w:lineRule="auto"/>
        <w:ind w:left="0" w:firstLine="281" w:firstLineChars="100"/>
        <w:outlineLvl w:val="2"/>
        <w:rPr>
          <w:rFonts w:hint="eastAsia" w:ascii="宋体" w:hAnsi="宋体"/>
          <w:b/>
          <w:sz w:val="28"/>
        </w:rPr>
      </w:pPr>
      <w:bookmarkStart w:id="168" w:name="bookmark69"/>
      <w:bookmarkEnd w:id="168"/>
      <w:bookmarkStart w:id="169" w:name="bookmark68"/>
      <w:bookmarkEnd w:id="169"/>
      <w:r>
        <w:rPr>
          <w:rFonts w:hint="eastAsia" w:ascii="宋体" w:hAnsi="宋体"/>
          <w:b/>
          <w:sz w:val="28"/>
        </w:rPr>
        <w:t>履约担保</w:t>
      </w:r>
    </w:p>
    <w:p w14:paraId="58C71FFB">
      <w:pPr>
        <w:pStyle w:val="18"/>
        <w:wordWrap w:val="0"/>
        <w:topLinePunct/>
        <w:autoSpaceDE/>
        <w:snapToGrid w:val="0"/>
        <w:spacing w:line="360" w:lineRule="auto"/>
        <w:ind w:left="0" w:firstLine="480" w:firstLineChars="200"/>
        <w:rPr>
          <w:rFonts w:hint="eastAsia" w:ascii="宋体" w:hAnsi="宋体"/>
        </w:rPr>
      </w:pPr>
      <w:r>
        <w:rPr>
          <w:rFonts w:ascii="宋体" w:hAnsi="宋体"/>
        </w:rPr>
        <w:t>7.4.1</w:t>
      </w:r>
      <w:r>
        <w:rPr>
          <w:rFonts w:hint="eastAsia" w:ascii="宋体" w:hAnsi="宋体"/>
        </w:rPr>
        <w:t>在签订合同前，中标人应按竞包人须知前附表规定的金额、银行保函或保险公司保函和发包文件第四章“合同条款及格式”规定的履约担保形式向发包人提交履约担保。</w:t>
      </w:r>
    </w:p>
    <w:p w14:paraId="06F32076">
      <w:pPr>
        <w:pStyle w:val="18"/>
        <w:wordWrap w:val="0"/>
        <w:topLinePunct/>
        <w:autoSpaceDE/>
        <w:snapToGrid w:val="0"/>
        <w:spacing w:line="360" w:lineRule="auto"/>
        <w:ind w:left="0" w:firstLine="480" w:firstLineChars="200"/>
        <w:rPr>
          <w:rFonts w:ascii="宋体" w:hAnsi="宋体"/>
          <w:sz w:val="14"/>
          <w:szCs w:val="14"/>
        </w:rPr>
      </w:pPr>
      <w:r>
        <w:rPr>
          <w:rFonts w:ascii="宋体" w:hAnsi="宋体"/>
        </w:rPr>
        <w:t>7.4.2</w:t>
      </w:r>
      <w:r>
        <w:rPr>
          <w:rFonts w:hint="eastAsia" w:ascii="宋体" w:hAnsi="宋体"/>
        </w:rPr>
        <w:t>预承包人不能按本章第</w:t>
      </w:r>
      <w:r>
        <w:rPr>
          <w:rFonts w:ascii="宋体" w:hAnsi="宋体"/>
        </w:rPr>
        <w:t>7.4.1</w:t>
      </w:r>
      <w:r>
        <w:rPr>
          <w:rFonts w:hint="eastAsia" w:ascii="宋体" w:hAnsi="宋体"/>
        </w:rPr>
        <w:t>项要求提交履约担保的，视为放弃预承包资格，其竞包保证金不予退还，给发包人造成的损失超过竞包保证金数额的，中标人还应当对超过部分予以赔偿。</w:t>
      </w:r>
    </w:p>
    <w:p w14:paraId="4AF57379">
      <w:pPr>
        <w:numPr>
          <w:ilvl w:val="1"/>
          <w:numId w:val="25"/>
        </w:numPr>
        <w:wordWrap w:val="0"/>
        <w:topLinePunct/>
        <w:autoSpaceDE/>
        <w:spacing w:line="360" w:lineRule="auto"/>
        <w:ind w:left="0" w:firstLine="281" w:firstLineChars="100"/>
        <w:outlineLvl w:val="2"/>
        <w:rPr>
          <w:rFonts w:hint="eastAsia" w:ascii="宋体" w:hAnsi="宋体"/>
          <w:b/>
          <w:sz w:val="28"/>
        </w:rPr>
      </w:pPr>
      <w:bookmarkStart w:id="170" w:name="bookmark70"/>
      <w:bookmarkEnd w:id="170"/>
      <w:r>
        <w:rPr>
          <w:rFonts w:hint="eastAsia" w:ascii="宋体" w:hAnsi="宋体"/>
          <w:b/>
          <w:sz w:val="28"/>
        </w:rPr>
        <w:t>签订合同</w:t>
      </w:r>
    </w:p>
    <w:p w14:paraId="3342E245">
      <w:pPr>
        <w:pStyle w:val="18"/>
        <w:wordWrap w:val="0"/>
        <w:topLinePunct/>
        <w:autoSpaceDE/>
        <w:snapToGrid w:val="0"/>
        <w:spacing w:line="360" w:lineRule="auto"/>
        <w:ind w:left="0" w:firstLine="480" w:firstLineChars="200"/>
        <w:rPr>
          <w:rFonts w:ascii="宋体" w:hAnsi="宋体"/>
        </w:rPr>
      </w:pPr>
      <w:r>
        <w:rPr>
          <w:rFonts w:ascii="宋体" w:hAnsi="宋体"/>
        </w:rPr>
        <w:t>7.5.1</w:t>
      </w:r>
      <w:r>
        <w:rPr>
          <w:rFonts w:hint="eastAsia" w:ascii="宋体" w:hAnsi="宋体"/>
        </w:rPr>
        <w:t>发包人和预承包人应当在预承包通知书发出之日起</w:t>
      </w:r>
      <w:r>
        <w:rPr>
          <w:rFonts w:ascii="宋体" w:hAnsi="宋体"/>
        </w:rPr>
        <w:t>30</w:t>
      </w:r>
      <w:r>
        <w:rPr>
          <w:rFonts w:hint="eastAsia" w:ascii="宋体" w:hAnsi="宋体"/>
        </w:rPr>
        <w:t>日内，根据发包文件和预承包人的竞包文件订立书面合同。预承包人无正当理由拒签合同，或者不按照发包文件要求提交履约担保的，发包人有权取消其预承包资格，其竞包保证金不予退还；给发包人造成的损失超过竞包保证金数额的，预承包人还应当对超过部分予以赔偿。</w:t>
      </w:r>
    </w:p>
    <w:p w14:paraId="2EC62C74">
      <w:pPr>
        <w:wordWrap w:val="0"/>
        <w:topLinePunct/>
        <w:autoSpaceDE/>
        <w:spacing w:line="360" w:lineRule="auto"/>
        <w:ind w:firstLine="321" w:firstLineChars="100"/>
        <w:outlineLvl w:val="1"/>
        <w:rPr>
          <w:rFonts w:ascii="宋体" w:hAnsi="宋体"/>
          <w:b/>
          <w:sz w:val="32"/>
          <w:szCs w:val="32"/>
        </w:rPr>
      </w:pPr>
      <w:bookmarkStart w:id="171" w:name="bookmark71"/>
      <w:bookmarkEnd w:id="171"/>
      <w:bookmarkStart w:id="172" w:name="_Toc29433"/>
      <w:bookmarkStart w:id="173" w:name="_Toc494121485"/>
      <w:bookmarkStart w:id="174" w:name="_Toc45697239"/>
      <w:bookmarkStart w:id="175" w:name="_Toc22828075"/>
      <w:r>
        <w:rPr>
          <w:rFonts w:ascii="宋体" w:hAnsi="宋体"/>
          <w:b/>
          <w:sz w:val="32"/>
          <w:szCs w:val="32"/>
        </w:rPr>
        <w:t>8.</w:t>
      </w:r>
      <w:bookmarkEnd w:id="172"/>
      <w:bookmarkEnd w:id="173"/>
      <w:bookmarkEnd w:id="174"/>
      <w:r>
        <w:rPr>
          <w:rFonts w:hint="eastAsia" w:ascii="宋体" w:hAnsi="宋体"/>
          <w:b/>
          <w:sz w:val="32"/>
          <w:szCs w:val="32"/>
        </w:rPr>
        <w:t>可不再发包的情形</w:t>
      </w:r>
    </w:p>
    <w:p w14:paraId="49CF9D89">
      <w:pPr>
        <w:wordWrap w:val="0"/>
        <w:topLinePunct/>
        <w:autoSpaceDE/>
        <w:snapToGrid w:val="0"/>
        <w:spacing w:line="360" w:lineRule="auto"/>
        <w:ind w:firstLine="480" w:firstLineChars="200"/>
        <w:rPr>
          <w:rFonts w:ascii="宋体" w:hAnsi="宋体"/>
        </w:rPr>
      </w:pPr>
      <w:r>
        <w:rPr>
          <w:rFonts w:hint="eastAsia" w:ascii="宋体" w:hAnsi="宋体"/>
        </w:rPr>
        <w:t>见须知前附表。</w:t>
      </w:r>
    </w:p>
    <w:bookmarkEnd w:id="175"/>
    <w:p w14:paraId="4F1821DD">
      <w:pPr>
        <w:wordWrap w:val="0"/>
        <w:topLinePunct/>
        <w:autoSpaceDE/>
        <w:spacing w:line="360" w:lineRule="auto"/>
        <w:ind w:firstLine="321" w:firstLineChars="100"/>
        <w:outlineLvl w:val="1"/>
        <w:rPr>
          <w:rFonts w:ascii="宋体" w:hAnsi="宋体"/>
          <w:b/>
          <w:sz w:val="32"/>
          <w:szCs w:val="32"/>
        </w:rPr>
      </w:pPr>
      <w:bookmarkStart w:id="176" w:name="bookmark77"/>
      <w:bookmarkEnd w:id="176"/>
      <w:bookmarkStart w:id="177" w:name="_Toc14014"/>
      <w:bookmarkStart w:id="178" w:name="_Toc45697240"/>
      <w:bookmarkStart w:id="179" w:name="_Toc494121486"/>
      <w:bookmarkStart w:id="180" w:name="_Toc22828076"/>
      <w:r>
        <w:rPr>
          <w:rFonts w:ascii="宋体" w:hAnsi="宋体"/>
          <w:b/>
          <w:sz w:val="32"/>
          <w:szCs w:val="32"/>
        </w:rPr>
        <w:t>9.纪律和监督</w:t>
      </w:r>
      <w:bookmarkEnd w:id="177"/>
      <w:bookmarkEnd w:id="178"/>
      <w:bookmarkEnd w:id="179"/>
    </w:p>
    <w:p w14:paraId="261A7DE4">
      <w:pPr>
        <w:numPr>
          <w:ilvl w:val="1"/>
          <w:numId w:val="26"/>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对发包人的纪律要求</w:t>
      </w:r>
    </w:p>
    <w:p w14:paraId="582108C6">
      <w:pPr>
        <w:wordWrap w:val="0"/>
        <w:topLinePunct/>
        <w:autoSpaceDE/>
        <w:snapToGrid w:val="0"/>
        <w:spacing w:line="360" w:lineRule="auto"/>
        <w:ind w:firstLine="480" w:firstLineChars="200"/>
        <w:rPr>
          <w:rFonts w:ascii="宋体" w:hAnsi="宋体"/>
        </w:rPr>
      </w:pPr>
      <w:r>
        <w:rPr>
          <w:rFonts w:hint="eastAsia" w:ascii="宋体" w:hAnsi="宋体"/>
        </w:rPr>
        <w:t>发包人不得泄漏发包竞包活动中应当保密的情况和资料，不得与竞包人串通损害国家利益、社会公共利益或者他人合法权益。</w:t>
      </w:r>
    </w:p>
    <w:p w14:paraId="379F3172">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对竞包人的纪律要求</w:t>
      </w:r>
    </w:p>
    <w:p w14:paraId="4424502B">
      <w:pPr>
        <w:wordWrap w:val="0"/>
        <w:topLinePunct/>
        <w:autoSpaceDE/>
        <w:snapToGrid w:val="0"/>
        <w:spacing w:line="360" w:lineRule="auto"/>
        <w:ind w:firstLine="480" w:firstLineChars="200"/>
        <w:rPr>
          <w:rFonts w:ascii="宋体" w:hAnsi="宋体"/>
        </w:rPr>
      </w:pPr>
      <w:r>
        <w:rPr>
          <w:rFonts w:hint="eastAsia" w:ascii="宋体" w:hAnsi="宋体"/>
        </w:rPr>
        <w:t>竞包人不得相互串通竞包或者与发包人串通竞包，不得向发包人或者评审委员会成员行贿谋取承包资格，不得以他人名义竞包或者以其他方式弄虚作假骗取承包资格；竞包人不得以任何方式干扰、影响评审工作。</w:t>
      </w:r>
    </w:p>
    <w:p w14:paraId="4682EE7B">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对评审委员会成员的纪律要求</w:t>
      </w:r>
    </w:p>
    <w:p w14:paraId="5DD52AB1">
      <w:pPr>
        <w:wordWrap w:val="0"/>
        <w:topLinePunct/>
        <w:autoSpaceDE/>
        <w:snapToGrid w:val="0"/>
        <w:spacing w:line="360" w:lineRule="auto"/>
        <w:ind w:firstLine="480" w:firstLineChars="200"/>
        <w:rPr>
          <w:rFonts w:ascii="宋体" w:hAnsi="宋体"/>
        </w:rPr>
      </w:pPr>
      <w:r>
        <w:rPr>
          <w:rFonts w:hint="eastAsia" w:ascii="宋体" w:hAnsi="宋体"/>
        </w:rPr>
        <w:t>评审委员会成员不得收受他人的财物或者其他好处，不得向他人透漏对竞包文件的评审和比较、承包候选人的推荐情况以及评审有关的其他情况。在评审活动中，评审委员会成员不得擅离职守，影响评审程序正常进行，不得使用第三章“评审办法”没有规定的评审因素和标准进行评审。</w:t>
      </w:r>
    </w:p>
    <w:p w14:paraId="05A26F95">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对与评审活动有关的工作人员的纪律要求</w:t>
      </w:r>
    </w:p>
    <w:p w14:paraId="239061F6">
      <w:pPr>
        <w:wordWrap w:val="0"/>
        <w:topLinePunct/>
        <w:autoSpaceDE/>
        <w:snapToGrid w:val="0"/>
        <w:spacing w:line="360" w:lineRule="auto"/>
        <w:ind w:firstLine="480" w:firstLineChars="200"/>
        <w:rPr>
          <w:rFonts w:ascii="宋体" w:hAnsi="宋体"/>
        </w:rPr>
      </w:pPr>
      <w:r>
        <w:rPr>
          <w:rFonts w:hint="eastAsia" w:ascii="宋体" w:hAnsi="宋体"/>
        </w:rPr>
        <w:t>与评审活动有关的工作人员不得收受他人的财物或者其他好处，不得向他人透漏对竞包文件的评审和比较、承包候选人的推荐情况以及评审有关的其他情况。在评审活动中，与评审活动有关的工作人员不得擅离职守，影响评审程序正常进行。</w:t>
      </w:r>
    </w:p>
    <w:p w14:paraId="4BC64D6B">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异议和投诉</w:t>
      </w:r>
    </w:p>
    <w:p w14:paraId="00F1CD83">
      <w:pPr>
        <w:wordWrap w:val="0"/>
        <w:topLinePunct/>
        <w:autoSpaceDE/>
        <w:snapToGrid w:val="0"/>
        <w:spacing w:line="360" w:lineRule="auto"/>
        <w:ind w:firstLine="480" w:firstLineChars="200"/>
        <w:outlineLvl w:val="3"/>
        <w:rPr>
          <w:rFonts w:ascii="宋体" w:hAnsi="宋体"/>
        </w:rPr>
      </w:pPr>
      <w:r>
        <w:rPr>
          <w:rFonts w:ascii="宋体" w:hAnsi="宋体"/>
        </w:rPr>
        <w:t>9.5.1异议</w:t>
      </w:r>
    </w:p>
    <w:p w14:paraId="590DBA3B">
      <w:pPr>
        <w:wordWrap w:val="0"/>
        <w:topLinePunct/>
        <w:autoSpaceDE/>
        <w:snapToGrid w:val="0"/>
        <w:spacing w:line="360" w:lineRule="auto"/>
        <w:ind w:firstLine="480" w:firstLineChars="200"/>
        <w:rPr>
          <w:rFonts w:ascii="宋体" w:hAnsi="宋体"/>
          <w:highlight w:val="none"/>
        </w:rPr>
      </w:pPr>
      <w:r>
        <w:rPr>
          <w:rFonts w:hint="eastAsia" w:ascii="宋体" w:hAnsi="宋体"/>
          <w:highlight w:val="none"/>
        </w:rPr>
        <w:t>（</w:t>
      </w:r>
      <w:r>
        <w:rPr>
          <w:rFonts w:ascii="宋体" w:hAnsi="宋体"/>
          <w:highlight w:val="none"/>
        </w:rPr>
        <w:t>1）潜在</w:t>
      </w:r>
      <w:r>
        <w:rPr>
          <w:rFonts w:hint="eastAsia" w:ascii="宋体" w:hAnsi="宋体"/>
          <w:highlight w:val="none"/>
        </w:rPr>
        <w:t>竞包</w:t>
      </w:r>
      <w:r>
        <w:rPr>
          <w:rFonts w:ascii="宋体" w:hAnsi="宋体"/>
          <w:highlight w:val="none"/>
        </w:rPr>
        <w:t>人或者其他利害关系人对</w:t>
      </w:r>
      <w:r>
        <w:rPr>
          <w:rFonts w:hint="eastAsia" w:ascii="宋体" w:hAnsi="宋体"/>
          <w:highlight w:val="none"/>
        </w:rPr>
        <w:t>发包</w:t>
      </w:r>
      <w:r>
        <w:rPr>
          <w:rFonts w:ascii="宋体" w:hAnsi="宋体"/>
          <w:highlight w:val="none"/>
        </w:rPr>
        <w:t>文件有异议的，应当在</w:t>
      </w:r>
      <w:r>
        <w:rPr>
          <w:rFonts w:hint="eastAsia" w:ascii="宋体" w:hAnsi="宋体"/>
          <w:highlight w:val="none"/>
        </w:rPr>
        <w:t>竞包</w:t>
      </w:r>
      <w:r>
        <w:rPr>
          <w:rFonts w:ascii="宋体" w:hAnsi="宋体"/>
          <w:highlight w:val="none"/>
        </w:rPr>
        <w:t>截止时间1</w:t>
      </w:r>
      <w:r>
        <w:rPr>
          <w:rFonts w:hint="eastAsia" w:ascii="宋体" w:hAnsi="宋体"/>
          <w:highlight w:val="none"/>
        </w:rPr>
        <w:t>日前</w:t>
      </w:r>
      <w:r>
        <w:rPr>
          <w:rFonts w:hint="eastAsia" w:ascii="宋体" w:hAnsi="宋体"/>
          <w:highlight w:val="none"/>
          <w:lang w:val="en-US" w:eastAsia="zh-CN"/>
        </w:rPr>
        <w:t>通过泰顺县小额工程阳光交易系统</w:t>
      </w:r>
      <w:r>
        <w:rPr>
          <w:rFonts w:hint="eastAsia" w:ascii="宋体" w:hAnsi="宋体"/>
          <w:highlight w:val="none"/>
        </w:rPr>
        <w:t>向发包人提出。发包人将在收到异议之日起</w:t>
      </w:r>
      <w:r>
        <w:rPr>
          <w:rFonts w:ascii="宋体" w:hAnsi="宋体"/>
          <w:highlight w:val="none"/>
        </w:rPr>
        <w:t>3</w:t>
      </w:r>
      <w:r>
        <w:rPr>
          <w:rFonts w:hint="eastAsia" w:ascii="宋体" w:hAnsi="宋体"/>
          <w:highlight w:val="none"/>
        </w:rPr>
        <w:t>日</w:t>
      </w:r>
      <w:r>
        <w:rPr>
          <w:rFonts w:hint="eastAsia" w:ascii="宋体" w:hAnsi="宋体"/>
          <w:highlight w:val="none"/>
        </w:rPr>
        <w:t>内</w:t>
      </w:r>
      <w:r>
        <w:rPr>
          <w:rFonts w:hint="eastAsia" w:ascii="宋体" w:hAnsi="宋体"/>
          <w:highlight w:val="none"/>
          <w:lang w:val="en-US" w:eastAsia="zh-CN"/>
        </w:rPr>
        <w:t>在小额工程电子交易系统</w:t>
      </w:r>
      <w:r>
        <w:rPr>
          <w:rFonts w:hint="eastAsia" w:ascii="宋体" w:hAnsi="宋体"/>
          <w:highlight w:val="none"/>
          <w:lang w:val="en-US" w:eastAsia="zh-CN"/>
        </w:rPr>
        <w:t>系统</w:t>
      </w:r>
      <w:r>
        <w:rPr>
          <w:rFonts w:hint="eastAsia" w:ascii="宋体" w:hAnsi="宋体"/>
          <w:highlight w:val="none"/>
        </w:rPr>
        <w:t>作出答复；作出答复前，暂停发包竞包活动。</w:t>
      </w:r>
    </w:p>
    <w:p w14:paraId="7757270E">
      <w:pPr>
        <w:wordWrap w:val="0"/>
        <w:topLinePunct/>
        <w:autoSpaceDE/>
        <w:snapToGrid w:val="0"/>
        <w:spacing w:line="360" w:lineRule="auto"/>
        <w:ind w:firstLine="480" w:firstLineChars="200"/>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竞包</w:t>
      </w:r>
      <w:r>
        <w:rPr>
          <w:rFonts w:ascii="宋体" w:hAnsi="宋体"/>
          <w:highlight w:val="none"/>
        </w:rPr>
        <w:t>人认为</w:t>
      </w:r>
      <w:r>
        <w:rPr>
          <w:rFonts w:hint="eastAsia" w:ascii="宋体" w:hAnsi="宋体"/>
          <w:highlight w:val="none"/>
        </w:rPr>
        <w:t>交易</w:t>
      </w:r>
      <w:r>
        <w:rPr>
          <w:rFonts w:ascii="宋体" w:hAnsi="宋体"/>
          <w:highlight w:val="none"/>
        </w:rPr>
        <w:t>不符合有关规定的，</w:t>
      </w:r>
      <w:r>
        <w:rPr>
          <w:rFonts w:hint="default" w:ascii="Times New Roman" w:hAnsi="宋体" w:eastAsia="宋体" w:cs="Times New Roman"/>
          <w:color w:val="000000"/>
          <w:szCs w:val="24"/>
          <w:highlight w:val="none"/>
        </w:rPr>
        <w:t>应</w:t>
      </w:r>
      <w:r>
        <w:rPr>
          <w:rFonts w:hint="default" w:ascii="Times New Roman" w:hAnsi="宋体" w:eastAsia="宋体" w:cs="Times New Roman"/>
          <w:i w:val="0"/>
          <w:iCs w:val="0"/>
          <w:color w:val="000000"/>
          <w:szCs w:val="24"/>
          <w:highlight w:val="none"/>
          <w:u w:val="none"/>
        </w:rPr>
        <w:t>通过</w:t>
      </w:r>
      <w:r>
        <w:rPr>
          <w:rFonts w:hint="eastAsia" w:ascii="宋体" w:hAnsi="宋体"/>
          <w:highlight w:val="none"/>
          <w:lang w:val="en-US" w:eastAsia="zh-CN"/>
        </w:rPr>
        <w:t>泰顺县小额工程阳光交易系统</w:t>
      </w:r>
      <w:r>
        <w:rPr>
          <w:rFonts w:hint="default" w:ascii="Times New Roman" w:hAnsi="宋体" w:eastAsia="宋体" w:cs="Times New Roman"/>
          <w:color w:val="000000"/>
          <w:szCs w:val="24"/>
          <w:highlight w:val="none"/>
        </w:rPr>
        <w:t>向</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人提出异议。</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人将当场对异议给予处理或者告知处理的</w:t>
      </w:r>
      <w:r>
        <w:rPr>
          <w:rFonts w:hint="eastAsia" w:ascii="Times New Roman" w:cs="Times New Roman"/>
          <w:color w:val="000000"/>
          <w:szCs w:val="24"/>
          <w:highlight w:val="none"/>
          <w:lang w:eastAsia="zh-CN"/>
        </w:rPr>
        <w:t>办</w:t>
      </w:r>
      <w:r>
        <w:rPr>
          <w:rFonts w:hint="default" w:ascii="Times New Roman" w:hAnsi="宋体" w:eastAsia="宋体" w:cs="Times New Roman"/>
          <w:color w:val="000000"/>
          <w:szCs w:val="24"/>
          <w:highlight w:val="none"/>
        </w:rPr>
        <w:t>法。异议和答复应记入</w:t>
      </w:r>
      <w:r>
        <w:rPr>
          <w:rFonts w:hint="eastAsia" w:ascii="Times New Roman" w:hAnsi="宋体" w:eastAsia="宋体" w:cs="Times New Roman"/>
          <w:color w:val="000000"/>
          <w:szCs w:val="24"/>
          <w:highlight w:val="none"/>
          <w:lang w:val="en-US" w:eastAsia="zh-CN"/>
        </w:rPr>
        <w:t>交易</w:t>
      </w:r>
      <w:r>
        <w:rPr>
          <w:rFonts w:hint="default" w:ascii="Times New Roman" w:hAnsi="宋体" w:eastAsia="宋体" w:cs="Times New Roman"/>
          <w:color w:val="000000"/>
          <w:szCs w:val="24"/>
          <w:highlight w:val="none"/>
        </w:rPr>
        <w:t>记录或者制作专门记录以存档备查；</w:t>
      </w:r>
    </w:p>
    <w:p w14:paraId="26A72ED0">
      <w:pPr>
        <w:wordWrap w:val="0"/>
        <w:topLinePunct/>
        <w:autoSpaceDE/>
        <w:snapToGrid w:val="0"/>
        <w:spacing w:line="360" w:lineRule="auto"/>
        <w:ind w:firstLine="480" w:firstLineChars="200"/>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竞包</w:t>
      </w:r>
      <w:r>
        <w:rPr>
          <w:rFonts w:ascii="宋体" w:hAnsi="宋体"/>
          <w:highlight w:val="none"/>
        </w:rPr>
        <w:t>人及其他利害关系人对</w:t>
      </w:r>
      <w:r>
        <w:rPr>
          <w:rFonts w:hint="eastAsia" w:ascii="宋体" w:hAnsi="宋体"/>
          <w:highlight w:val="none"/>
        </w:rPr>
        <w:t>评审</w:t>
      </w:r>
      <w:r>
        <w:rPr>
          <w:rFonts w:ascii="宋体" w:hAnsi="宋体"/>
          <w:highlight w:val="none"/>
        </w:rPr>
        <w:t>结果有异议的，应当在</w:t>
      </w:r>
      <w:r>
        <w:rPr>
          <w:rFonts w:hint="eastAsia" w:ascii="宋体" w:hAnsi="宋体"/>
          <w:highlight w:val="none"/>
        </w:rPr>
        <w:t>预承包</w:t>
      </w:r>
      <w:r>
        <w:rPr>
          <w:rFonts w:ascii="宋体" w:hAnsi="宋体"/>
          <w:highlight w:val="none"/>
        </w:rPr>
        <w:t>公示期内</w:t>
      </w:r>
      <w:r>
        <w:rPr>
          <w:rFonts w:hint="eastAsia" w:ascii="宋体" w:hAnsi="宋体"/>
          <w:highlight w:val="none"/>
          <w:lang w:val="en-US" w:eastAsia="zh-CN"/>
        </w:rPr>
        <w:t>通过</w:t>
      </w:r>
      <w:r>
        <w:rPr>
          <w:rFonts w:hint="eastAsia" w:ascii="宋体" w:hAnsi="宋体"/>
          <w:highlight w:val="none"/>
          <w:lang w:val="en-US" w:eastAsia="zh-CN"/>
        </w:rPr>
        <w:t>泰顺县小额工程阳光交易系统</w:t>
      </w:r>
      <w:r>
        <w:rPr>
          <w:rFonts w:ascii="宋体" w:hAnsi="宋体"/>
          <w:highlight w:val="none"/>
        </w:rPr>
        <w:t>向</w:t>
      </w:r>
      <w:r>
        <w:rPr>
          <w:rFonts w:hint="eastAsia" w:ascii="宋体" w:hAnsi="宋体"/>
          <w:highlight w:val="none"/>
        </w:rPr>
        <w:t>发包</w:t>
      </w:r>
      <w:r>
        <w:rPr>
          <w:rFonts w:ascii="宋体" w:hAnsi="宋体"/>
          <w:highlight w:val="none"/>
        </w:rPr>
        <w:t>人提出。</w:t>
      </w:r>
      <w:r>
        <w:rPr>
          <w:rFonts w:hint="eastAsia" w:ascii="宋体" w:hAnsi="宋体"/>
          <w:highlight w:val="none"/>
        </w:rPr>
        <w:t>发包</w:t>
      </w:r>
      <w:r>
        <w:rPr>
          <w:rFonts w:ascii="宋体" w:hAnsi="宋体"/>
          <w:highlight w:val="none"/>
        </w:rPr>
        <w:t>人将在收到异议之日起3</w:t>
      </w:r>
      <w:r>
        <w:rPr>
          <w:rFonts w:hint="eastAsia" w:ascii="宋体" w:hAnsi="宋体"/>
          <w:highlight w:val="none"/>
        </w:rPr>
        <w:t>日内</w:t>
      </w:r>
      <w:r>
        <w:rPr>
          <w:rFonts w:hint="eastAsia" w:ascii="宋体" w:hAnsi="宋体"/>
          <w:highlight w:val="none"/>
          <w:lang w:val="en-US" w:eastAsia="zh-CN"/>
        </w:rPr>
        <w:t>在</w:t>
      </w:r>
      <w:r>
        <w:rPr>
          <w:rFonts w:hint="eastAsia" w:ascii="宋体" w:hAnsi="宋体"/>
          <w:highlight w:val="none"/>
          <w:lang w:val="en-US" w:eastAsia="zh-CN"/>
        </w:rPr>
        <w:t>泰顺县小额工程阳光交易系统</w:t>
      </w:r>
      <w:r>
        <w:rPr>
          <w:rFonts w:hint="eastAsia" w:ascii="宋体" w:hAnsi="宋体"/>
          <w:highlight w:val="none"/>
        </w:rPr>
        <w:t>作出答复；作出答复前，暂停发包竞包活动。</w:t>
      </w:r>
    </w:p>
    <w:p w14:paraId="19460DE0">
      <w:pPr>
        <w:wordWrap w:val="0"/>
        <w:topLinePunct/>
        <w:autoSpaceDE/>
        <w:snapToGrid w:val="0"/>
        <w:spacing w:line="360" w:lineRule="auto"/>
        <w:ind w:firstLine="480" w:firstLineChars="200"/>
        <w:outlineLvl w:val="3"/>
        <w:rPr>
          <w:rFonts w:ascii="宋体" w:hAnsi="宋体"/>
        </w:rPr>
      </w:pPr>
      <w:r>
        <w:rPr>
          <w:rFonts w:ascii="宋体" w:hAnsi="宋体"/>
        </w:rPr>
        <w:t>9.5.2投诉</w:t>
      </w:r>
    </w:p>
    <w:p w14:paraId="62F51338">
      <w:pPr>
        <w:wordWrap w:val="0"/>
        <w:topLinePunct/>
        <w:autoSpaceDE/>
        <w:snapToGrid w:val="0"/>
        <w:spacing w:line="360" w:lineRule="auto"/>
        <w:ind w:firstLine="480" w:firstLineChars="200"/>
        <w:rPr>
          <w:rFonts w:ascii="宋体" w:hAnsi="宋体"/>
        </w:rPr>
      </w:pPr>
      <w:r>
        <w:rPr>
          <w:rFonts w:hint="eastAsia" w:ascii="宋体" w:hAnsi="宋体"/>
        </w:rPr>
        <w:t>竞包人或者其他利害关系人认为发包竞包活动不符合法律、行政法规和发包文件规定的，可以自知道或者应当知道之日起</w:t>
      </w:r>
      <w:r>
        <w:rPr>
          <w:rFonts w:ascii="宋体" w:hAnsi="宋体"/>
        </w:rPr>
        <w:t>10日内</w:t>
      </w:r>
      <w:r>
        <w:rPr>
          <w:rFonts w:hint="eastAsia" w:ascii="宋体" w:hAnsi="宋体"/>
          <w:lang w:val="en-US" w:eastAsia="zh-CN"/>
        </w:rPr>
        <w:t>书面</w:t>
      </w:r>
      <w:r>
        <w:rPr>
          <w:rFonts w:ascii="宋体" w:hAnsi="宋体"/>
        </w:rPr>
        <w:t>向</w:t>
      </w:r>
      <w:r>
        <w:rPr>
          <w:rFonts w:hint="eastAsia" w:ascii="宋体" w:hAnsi="宋体"/>
        </w:rPr>
        <w:t>相关</w:t>
      </w:r>
      <w:r>
        <w:rPr>
          <w:rFonts w:ascii="宋体" w:hAnsi="宋体"/>
        </w:rPr>
        <w:t>行政监督部门投诉。投诉应当有明确的请求和必要的证明资料，具体要求按国家、省及</w:t>
      </w:r>
      <w:r>
        <w:rPr>
          <w:rFonts w:hint="eastAsia" w:ascii="宋体" w:hAnsi="宋体"/>
        </w:rPr>
        <w:t>当地相关主管部门制定的规定。就发包文件、交易和评审结果投诉的，应当先向发包人提出异议，异议答复期不计算在前款规定的期限内。</w:t>
      </w:r>
    </w:p>
    <w:p w14:paraId="4E43A6A2">
      <w:pPr>
        <w:wordWrap w:val="0"/>
        <w:topLinePunct/>
        <w:autoSpaceDE/>
        <w:snapToGrid w:val="0"/>
        <w:spacing w:line="360" w:lineRule="auto"/>
        <w:ind w:firstLine="480" w:firstLineChars="200"/>
        <w:rPr>
          <w:rFonts w:ascii="宋体" w:hAnsi="宋体"/>
        </w:rPr>
      </w:pPr>
      <w:r>
        <w:rPr>
          <w:rFonts w:hint="eastAsia" w:ascii="宋体" w:hAnsi="宋体"/>
        </w:rPr>
        <w:t>上述时限最后一日如遇国家法定休假日的，顺延至法定休假日后的第一个工作日。</w:t>
      </w:r>
    </w:p>
    <w:bookmarkEnd w:id="180"/>
    <w:p w14:paraId="2514E70A">
      <w:pPr>
        <w:wordWrap w:val="0"/>
        <w:topLinePunct/>
        <w:autoSpaceDE/>
        <w:spacing w:line="360" w:lineRule="auto"/>
        <w:outlineLvl w:val="1"/>
        <w:rPr>
          <w:rFonts w:ascii="宋体" w:hAnsi="宋体"/>
          <w:b/>
          <w:sz w:val="32"/>
          <w:szCs w:val="32"/>
        </w:rPr>
      </w:pPr>
      <w:bookmarkStart w:id="181" w:name="bookmark78"/>
      <w:bookmarkEnd w:id="181"/>
      <w:bookmarkStart w:id="182" w:name="_Toc819"/>
      <w:bookmarkStart w:id="183" w:name="_Toc45697241"/>
      <w:bookmarkStart w:id="184" w:name="_Toc22828077"/>
      <w:r>
        <w:rPr>
          <w:rFonts w:ascii="宋体" w:hAnsi="宋体"/>
          <w:b/>
          <w:sz w:val="32"/>
          <w:szCs w:val="32"/>
        </w:rPr>
        <w:t>10.需要补充的其他内容</w:t>
      </w:r>
      <w:bookmarkEnd w:id="182"/>
      <w:bookmarkEnd w:id="183"/>
      <w:bookmarkEnd w:id="184"/>
    </w:p>
    <w:p w14:paraId="7C7EA2FF">
      <w:pPr>
        <w:wordWrap w:val="0"/>
        <w:topLinePunct/>
        <w:autoSpaceDE/>
        <w:snapToGrid w:val="0"/>
        <w:spacing w:line="360" w:lineRule="auto"/>
        <w:ind w:firstLine="480" w:firstLineChars="200"/>
        <w:rPr>
          <w:rFonts w:ascii="宋体" w:hAnsi="宋体"/>
        </w:rPr>
      </w:pPr>
      <w:r>
        <w:rPr>
          <w:rFonts w:hint="eastAsia" w:ascii="宋体" w:hAnsi="宋体"/>
        </w:rPr>
        <w:t>需要补充的其他内容：见竞包人须知前附表。</w:t>
      </w:r>
    </w:p>
    <w:p w14:paraId="1A42A747">
      <w:pPr>
        <w:pStyle w:val="4"/>
        <w:wordWrap w:val="0"/>
        <w:topLinePunct/>
        <w:autoSpaceDE/>
        <w:rPr>
          <w:rFonts w:hint="eastAsia" w:ascii="宋体" w:hAnsi="宋体" w:cs="宋体"/>
        </w:rPr>
      </w:pPr>
      <w:bookmarkStart w:id="185" w:name="bookmark79"/>
      <w:bookmarkEnd w:id="185"/>
      <w:bookmarkStart w:id="186" w:name="_Toc5029374"/>
      <w:bookmarkStart w:id="187" w:name="_Toc34835578"/>
    </w:p>
    <w:p w14:paraId="63BA7CE8">
      <w:pPr>
        <w:pStyle w:val="20"/>
        <w:wordWrap w:val="0"/>
        <w:topLinePunct/>
        <w:autoSpaceDN w:val="0"/>
        <w:ind w:left="2400"/>
        <w:rPr>
          <w:rFonts w:hint="eastAsia" w:ascii="宋体" w:hAnsi="宋体" w:cs="宋体"/>
        </w:rPr>
      </w:pPr>
    </w:p>
    <w:p w14:paraId="25C7C29E">
      <w:pPr>
        <w:wordWrap w:val="0"/>
        <w:topLinePunct/>
        <w:autoSpaceDE/>
        <w:rPr>
          <w:rFonts w:hint="eastAsia"/>
        </w:rPr>
      </w:pPr>
    </w:p>
    <w:p w14:paraId="3F9923AD">
      <w:pPr>
        <w:wordWrap w:val="0"/>
        <w:topLinePunct/>
        <w:autoSpaceDE/>
        <w:spacing w:line="360" w:lineRule="auto"/>
        <w:outlineLvl w:val="1"/>
        <w:rPr>
          <w:rFonts w:ascii="宋体" w:hAnsi="宋体"/>
          <w:b/>
          <w:sz w:val="32"/>
          <w:szCs w:val="32"/>
        </w:rPr>
      </w:pPr>
      <w:bookmarkStart w:id="188" w:name="_Toc92893062"/>
      <w:r>
        <w:rPr>
          <w:rFonts w:hint="eastAsia" w:ascii="宋体" w:hAnsi="宋体" w:cs="宋体"/>
          <w:sz w:val="28"/>
          <w:szCs w:val="28"/>
        </w:rPr>
        <w:br w:type="page"/>
      </w:r>
      <w:bookmarkEnd w:id="186"/>
      <w:bookmarkEnd w:id="187"/>
      <w:bookmarkEnd w:id="188"/>
      <w:bookmarkStart w:id="189" w:name="_Toc4036"/>
      <w:r>
        <w:rPr>
          <w:rFonts w:hint="eastAsia" w:ascii="宋体" w:hAnsi="宋体"/>
          <w:b/>
          <w:sz w:val="32"/>
          <w:szCs w:val="32"/>
        </w:rPr>
        <w:t>附</w:t>
      </w:r>
      <w:bookmarkStart w:id="190" w:name="_Toc27308"/>
      <w:r>
        <w:rPr>
          <w:rFonts w:hint="eastAsia" w:ascii="宋体" w:hAnsi="宋体"/>
          <w:b/>
          <w:sz w:val="32"/>
          <w:szCs w:val="32"/>
        </w:rPr>
        <w:t>件1、电子竞包文件制作相关规定</w:t>
      </w:r>
    </w:p>
    <w:p w14:paraId="1CA48D1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一、本项目实行电子发包竞包，电子竞包文件将采用CA加密。</w:t>
      </w:r>
    </w:p>
    <w:p w14:paraId="2FA42703">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二、电子发包文件的获取。登陆泰顺县小额工程阳光交易网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后进行下载，发包文件内容含发包文件、工程图纸及其他有关资料。</w:t>
      </w:r>
    </w:p>
    <w:p w14:paraId="3117F80F">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三、电子竞包文件的制作及上传。</w:t>
      </w:r>
    </w:p>
    <w:p w14:paraId="79CF4ADA">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本项目实行电子发包竞包，即全部竞包文件均采取电子化编制和电子评审。竞包人应将编制完成后的全部竞包文件导入竞包文件制作工具，检查并填写好相应信息，并且用CA锁对发包文件要求进行电子签章的相应报表进行电子签章。检查无问题后生成加密标书，如有纸质要求按发包文件要求在竞包文件制作工具中打印（详见前附表），最后将竞包文件生成，于竞包截止时间前，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”选择“投标人登录”，选择项目并在该项目流程页面点击“上传投标文件”栏目上传“标段名称(加密).</w:t>
      </w:r>
      <w:r>
        <w:rPr>
          <w:rFonts w:ascii="宋体" w:hAnsi="宋体" w:cs="宋体"/>
          <w:lang w:bidi="ar"/>
        </w:rPr>
        <w:t>XE</w:t>
      </w:r>
      <w:r>
        <w:rPr>
          <w:rFonts w:hint="eastAsia" w:ascii="宋体" w:hAnsi="宋体" w:cs="宋体"/>
          <w:lang w:bidi="ar"/>
        </w:rPr>
        <w:t>TF”的竞包文件。(电子竞包文件上传成功会弹窗提示“上传成功”且在操作历史处显示上传具体信息。详细操作步骤请在“泰顺县小额工程阳光交易网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-办事指南-下载中心”栏目下载竞包人操作手册查阅)。</w:t>
      </w:r>
    </w:p>
    <w:p w14:paraId="279FB67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注：制作生成竞包文件时，确保分别生成CA证书加密的《标段名称(加密).</w:t>
      </w:r>
      <w:r>
        <w:rPr>
          <w:rFonts w:ascii="宋体" w:hAnsi="宋体" w:cs="宋体"/>
          <w:lang w:bidi="ar"/>
        </w:rPr>
        <w:t>XE</w:t>
      </w:r>
      <w:r>
        <w:rPr>
          <w:rFonts w:hint="eastAsia" w:ascii="宋体" w:hAnsi="宋体" w:cs="宋体"/>
          <w:lang w:bidi="ar"/>
        </w:rPr>
        <w:t>TF》和《标段名称(不加密).n</w:t>
      </w:r>
      <w:r>
        <w:rPr>
          <w:rFonts w:ascii="宋体" w:hAnsi="宋体" w:cs="宋体"/>
          <w:lang w:bidi="ar"/>
        </w:rPr>
        <w:t>XE</w:t>
      </w:r>
      <w:r>
        <w:rPr>
          <w:rFonts w:hint="eastAsia" w:ascii="宋体" w:hAnsi="宋体" w:cs="宋体"/>
          <w:lang w:bidi="ar"/>
        </w:rPr>
        <w:t>TF》两份电子文件，标段名称(不加密).n</w:t>
      </w:r>
      <w:r>
        <w:rPr>
          <w:rFonts w:ascii="宋体" w:hAnsi="宋体" w:cs="宋体"/>
          <w:lang w:bidi="ar"/>
        </w:rPr>
        <w:t>XE</w:t>
      </w:r>
      <w:r>
        <w:rPr>
          <w:rFonts w:hint="eastAsia" w:ascii="宋体" w:hAnsi="宋体" w:cs="宋体"/>
          <w:lang w:bidi="ar"/>
        </w:rPr>
        <w:t>TF作为备用标书，以防CA证书标书损坏，作用类似于原现场交易的光盘。</w:t>
      </w:r>
    </w:p>
    <w:p w14:paraId="64840C2D">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竞包文件电子文档包括竞包人须知第3.1.1规定的所有内容，竞包人对发包文件要求进行电子签章的相应报表进行电子签章，对发包文件要求提供的证书、资料按要求上传到指定位置。竞包人按竞包人须知第3.1项要求将全部竞包文件上传到竞包文件制作工具，如要求提供纸质竞包人文件，要求最终生成纸质的所有书面竞包文件应是从竞包文件制作工具中输出，且应具有工程项目的水印编码标记，具体操作为双击打开竞包文件制作工具，点击上方菜单栏“新建”按钮。在对话框中选择发包文件【（标段编号）标段名称.</w:t>
      </w:r>
      <w:r>
        <w:rPr>
          <w:rFonts w:ascii="宋体" w:hAnsi="宋体" w:cs="宋体"/>
          <w:lang w:bidi="ar"/>
        </w:rPr>
        <w:t>XE</w:t>
      </w:r>
      <w:r>
        <w:rPr>
          <w:rFonts w:hint="eastAsia" w:ascii="宋体" w:hAnsi="宋体" w:cs="宋体"/>
          <w:lang w:bidi="ar"/>
        </w:rPr>
        <w:t>ZF】或最新的答疑文件【（标段编号）标段名称.</w:t>
      </w:r>
      <w:r>
        <w:rPr>
          <w:rFonts w:ascii="宋体" w:hAnsi="宋体" w:cs="宋体"/>
          <w:lang w:bidi="ar"/>
        </w:rPr>
        <w:t>XE</w:t>
      </w:r>
      <w:r>
        <w:rPr>
          <w:rFonts w:hint="eastAsia" w:ascii="宋体" w:hAnsi="宋体" w:cs="宋体"/>
          <w:lang w:bidi="ar"/>
        </w:rPr>
        <w:t>CF】导入，导入发包文件后，竞包人应按以下要求编制电子竞包文件，未按要求编制可导致评审委员会在相应评审程序步骤无法查看到竞包文件对应的内容，引起的后果自行负责。</w:t>
      </w:r>
    </w:p>
    <w:p w14:paraId="15BECE4E">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（三）电子竞包文件线下提供（如要求）：存放本工程《标段名称(加密).</w:t>
      </w:r>
      <w:r>
        <w:rPr>
          <w:rFonts w:ascii="宋体" w:hAnsi="宋体" w:cs="宋体"/>
          <w:lang w:bidi="ar"/>
        </w:rPr>
        <w:t>XE</w:t>
      </w:r>
      <w:r>
        <w:rPr>
          <w:rFonts w:hint="eastAsia" w:ascii="宋体" w:hAnsi="宋体" w:cs="宋体"/>
          <w:lang w:bidi="ar"/>
        </w:rPr>
        <w:t>TF》和《标段名称(不加密).n</w:t>
      </w:r>
      <w:r>
        <w:rPr>
          <w:rFonts w:ascii="宋体" w:hAnsi="宋体" w:cs="宋体"/>
          <w:lang w:bidi="ar"/>
        </w:rPr>
        <w:t>XE</w:t>
      </w:r>
      <w:r>
        <w:rPr>
          <w:rFonts w:hint="eastAsia" w:ascii="宋体" w:hAnsi="宋体" w:cs="宋体"/>
          <w:lang w:bidi="ar"/>
        </w:rPr>
        <w:t>TF》的U盘等存储介质，单独放入一个密封袋中妥为密封，相应地方加盖竞包单位章，并在密封封面上清楚的标明“电子竞包文件”等字样。</w:t>
      </w:r>
    </w:p>
    <w:p w14:paraId="4317F6F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（四）竞包文件上传如有问题，咨询电话：4009980000。</w:t>
      </w:r>
    </w:p>
    <w:p w14:paraId="45AD3997">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四、电子竞包交易及评审</w:t>
      </w:r>
    </w:p>
    <w:p w14:paraId="1A89A96F">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（一）竞包人在竞包前应自行检查电子竞包文件的有效性，交易时因CA锁导致竞包文件无法解密或者解密失败，视为无效竞包。</w:t>
      </w:r>
    </w:p>
    <w:p w14:paraId="45A7C5A5">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（二）竞包人未按照要求制作电子竞包文件，造成无法导入交易系统，视为无效竞包。</w:t>
      </w:r>
    </w:p>
    <w:p w14:paraId="4D33A01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本项目采取电子发包竞包，竞包人应当保证书面竞包文件（如要求）与电子竞包文件一致，如果在评审过程中发现书面竞包文件与电子竞包文件不一致时，以电子竞包文件为准，评审委员会可以要求竞包单位重新提供与电子竞包文件内容一致的书面竞包文件，竞包单位拒绝重新提供的，评审委员会可以否决其竞包。</w:t>
      </w:r>
    </w:p>
    <w:p w14:paraId="47BAA80F">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不同竞包人的电子竞包文件发现计算机网卡MAC地址、数据储存设备序列号、CPU序列号、主板序列号、竞包工具标识号和文件制作联网ip地址六项中的任意三项相同或文件创建标识码相同，评审委员会应当否决其竞包。</w:t>
      </w:r>
    </w:p>
    <w:p w14:paraId="6B6CFE9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五、注意事项</w:t>
      </w:r>
    </w:p>
    <w:p w14:paraId="3D5E8F15">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（一）竞包工具使用流程详见泰顺县小额工程阳光交易网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-“办事指南”-“下载中心”下的竞包文件制作工具操作手册。</w:t>
      </w:r>
    </w:p>
    <w:p w14:paraId="7523B953">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竞包人应检查标书完整性和有效性，点击竞包工具“预览标书”，检查竞包文件的签章情况和内容完整情况，如有缺少签章和内容，请重新编辑。正确无误后再将竞包文件进行生成，完成后应检查电子竞包文件能否正常打开。</w:t>
      </w:r>
    </w:p>
    <w:p w14:paraId="5744CDB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关于CA锁PIN码的，就是CA的个人识别密码，用来保护自己的CA不被他人使用，竞包过程中如果多次输错pin码当前CA锁就被锁定，由于pin码的再次开通CA公司需要一定时间，交易过程中由于竞包人输错pin码而导致CA锁被锁定无法解密电子竞包文件，由竞包人自行负责。</w:t>
      </w:r>
    </w:p>
    <w:p w14:paraId="6F6247BB">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（四）如要打印纸质竞包文件可从竞包工具“预览标书”界面中选择资料打印。</w:t>
      </w:r>
    </w:p>
    <w:p w14:paraId="095F43B4">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（五）本项目交易时通过泰顺县小额工程阳光交易网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及相应的配套硬件设备（摄像头、话筒、麦克风等）完成远程解密、提疑澄清、交易唱标、结果公布等交互环节。</w:t>
      </w:r>
    </w:p>
    <w:p w14:paraId="6A7C522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 xml:space="preserve">为保证本项目远程交易会议顺利进行，特做如下提醒： </w:t>
      </w:r>
    </w:p>
    <w:p w14:paraId="7CF4769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1.本项目通过泰顺县小额工程阳光交易网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 xml:space="preserve">递交竞包文件，各竞包人务必在交易日之前仔细确认竞包文件已成功提交到系统内（以往项目中，经常发生竞包人多次撤回修改竞包文件，而却忽略最终递交的步骤）。 </w:t>
      </w:r>
    </w:p>
    <w:p w14:paraId="5EBE63B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2.各竞包人务必在交易时间前登录泰顺县小额工程阳光交易网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，查询所竞包项目竞包保证金缴纳结果情况。</w:t>
      </w:r>
    </w:p>
    <w:p w14:paraId="0EE23B4A">
      <w:pPr>
        <w:wordWrap w:val="0"/>
        <w:topLinePunct/>
        <w:autoSpaceDE/>
        <w:spacing w:line="360" w:lineRule="auto"/>
        <w:outlineLvl w:val="1"/>
        <w:rPr>
          <w:rFonts w:ascii="宋体" w:hAnsi="宋体"/>
          <w:b/>
          <w:sz w:val="32"/>
          <w:szCs w:val="32"/>
        </w:rPr>
      </w:pPr>
      <w:r>
        <w:rPr>
          <w:rFonts w:hint="eastAsia" w:ascii="Arial" w:hAnsi="Arial" w:cs="Arial"/>
          <w:lang w:bidi="ar"/>
        </w:rPr>
        <w:br w:type="page"/>
      </w:r>
      <w:r>
        <w:rPr>
          <w:rFonts w:hint="eastAsia" w:ascii="宋体" w:hAnsi="宋体"/>
          <w:b/>
          <w:sz w:val="32"/>
          <w:szCs w:val="32"/>
        </w:rPr>
        <w:t>附件2、不见面交易会</w:t>
      </w:r>
    </w:p>
    <w:p w14:paraId="05470219">
      <w:pPr>
        <w:wordWrap w:val="0"/>
        <w:topLinePunct/>
        <w:autoSpaceDE/>
        <w:snapToGrid w:val="0"/>
        <w:spacing w:line="360" w:lineRule="auto"/>
        <w:rPr>
          <w:rFonts w:ascii="宋体" w:hAnsi="宋体" w:cs="宋体"/>
          <w:lang w:bidi="ar"/>
        </w:rPr>
      </w:pPr>
      <w:r>
        <w:rPr>
          <w:rFonts w:hint="eastAsia" w:ascii="宋体" w:hAnsi="宋体" w:cs="宋体"/>
          <w:lang w:bidi="ar"/>
        </w:rPr>
        <w:t>一、业务要求</w:t>
      </w:r>
    </w:p>
    <w:p w14:paraId="2A59E8DA">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（一）在泰顺境内采用不见面交易的小额工程发包竞包项目适用泰顺县小额工程阳光交易网不见面交易大厅。</w:t>
      </w:r>
    </w:p>
    <w:p w14:paraId="5F55C93E">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（二）交易项目的时间均以国家授时中心发布的时间为准。</w:t>
      </w:r>
    </w:p>
    <w:p w14:paraId="7D4004EF">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（三）项目的竞包文件必须使用泰顺县小额工程阳光交易网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下载的竞包文件制作工具进行编制，并通过泰顺县小额工程阳光交易网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-电子交易平台完成竞包过程。竞包人应依照发包文件的规定完成电子竞包文件的编制和提交，如未按发包文件要求编制、提交电子竞包文件，其后果由竞包人自行承担。</w:t>
      </w:r>
    </w:p>
    <w:p w14:paraId="084F9E38">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竞包人制作电子竞包文件时须生成内容完全一致的两个文件，一个是加密竞包文件，另一个是非加密竞包文件，并按发包文件要求方式提交。竞包人应充分考虑到网络及系统平台可能存在的突发状况，尽早完成竞包文件编制并上传。</w:t>
      </w:r>
    </w:p>
    <w:p w14:paraId="4C38A9F7">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五）竞包人在交易会前提前进入泰顺县小额工程阳光交易网交易不见面交易大厅(网址），实时观看音视频交互效果并及时在系统互动区反馈。未按时加入系统互动区或未能在交易会议区内全程参与交流互动，并未在交易会结束前提出相关质疑，视为对交易全过程无异议。</w:t>
      </w:r>
    </w:p>
    <w:p w14:paraId="2CE0B90E">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（六）交易会前发包人或发包代理需先核验竞包保证金提交情况，然后通过系统发出竞包文件解密指令，竞包人在任意地点按设定时间（解密时长为20分钟）自行实施在线解密，解密限定在设定时间内完成。</w:t>
      </w:r>
    </w:p>
    <w:p w14:paraId="038C693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七）竞包人必须使用能正确解密竞包文件的CA锁在设定时间内完成解密，因竞包人原因未能解密、解密失败或解密超时，视为竞包人撤销其竞包文件，系统内竞包文件将被退回；因发包人或系统原因，导致无法按时完成竞包文件解密或交易、评审工作无法进行的，可根据实际情况相应延迟解密时间或调整交易、评审时间。</w:t>
      </w:r>
    </w:p>
    <w:p w14:paraId="4F912F0A">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（八）交易当日，竞包人不必抵达交易会现场，仅需在任意地点通过温州市公共资源交易不见面交易系统参加交易会议，并根据需要使用不见面交易系统与现场发包人进行互动交流、澄清、质疑等活动。</w:t>
      </w:r>
    </w:p>
    <w:p w14:paraId="1F96181A">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九）交易、评审过程中，参与远程交流互动的各竞包人应始终为同一个人，中途不得更换，在否决竞包、澄清、质疑等特殊情况下需要交流互动时，竞包人一端参与交流互动的人员只能是竞包人的法定代表人或授权委托人，竞包人不得以不承认交流互动人员的资格或身份等为借口推脱，竞包人自行承担随意更换人员导致的一切后果。</w:t>
      </w:r>
    </w:p>
    <w:p w14:paraId="069CFDDA">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十）根据评审办法进行系数抽取时，采用现场摇球机随机摇球抽取方式。但受网络带宽、硬件设备等因素影响，远程竞包人通过泰顺县小额工程阳光交易网不见面交易大厅观看时，可能会出现卡顿现象，请竞包人提前调试设备及网络。</w:t>
      </w:r>
    </w:p>
    <w:p w14:paraId="4EC88F83">
      <w:pPr>
        <w:wordWrap w:val="0"/>
        <w:topLinePunct/>
        <w:autoSpaceDE/>
        <w:snapToGrid w:val="0"/>
        <w:spacing w:line="360" w:lineRule="auto"/>
        <w:rPr>
          <w:rFonts w:ascii="宋体" w:hAnsi="宋体" w:cs="宋体"/>
          <w:lang w:bidi="ar"/>
        </w:rPr>
      </w:pPr>
      <w:r>
        <w:rPr>
          <w:rFonts w:hint="eastAsia" w:ascii="宋体" w:hAnsi="宋体" w:cs="宋体"/>
          <w:lang w:bidi="ar"/>
        </w:rPr>
        <w:t>二、系统操作注意事项</w:t>
      </w:r>
    </w:p>
    <w:p w14:paraId="15544BC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（一）软硬件及网络要求</w:t>
      </w:r>
    </w:p>
    <w:p w14:paraId="6CE6D84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1.参与不见面交易的电脑须具有 4G 以上内存，windows7 及以上操作系统，并且安装有清晰可用的摄像头、音响和麦克风设备。</w:t>
      </w:r>
    </w:p>
    <w:p w14:paraId="79F1919B">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2.参与不见面交易的电脑须安装正确驱动，可在“温州市公共资源交易网-资料下载”栏目下进行驱动下载及后续安装。</w:t>
      </w:r>
    </w:p>
    <w:p w14:paraId="03B4374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 xml:space="preserve">3.不见面交易系统因接入交易室视频直播等功能，推荐使用IE11浏览器。 </w:t>
      </w:r>
    </w:p>
    <w:p w14:paraId="68107BC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4.为更好实时查看不见面交易室现场，推荐使用50M 及以上网络宽带。</w:t>
      </w:r>
    </w:p>
    <w:p w14:paraId="57B5FD6B">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（二）交易过程注意事项</w:t>
      </w:r>
    </w:p>
    <w:p w14:paraId="61E6D6F9">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1.交易当天，竞包人应于交易前提前登录系统，进入所竞包项目。</w:t>
      </w:r>
    </w:p>
    <w:p w14:paraId="0D07201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2.交易过程中请重点关注不见面交易大厅互动区消息，及时查阅，并根据消息提醒及时进行竞包文件在线解密等操作。</w:t>
      </w:r>
    </w:p>
    <w:p w14:paraId="3C383AF4">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3.项目进入竞包文件在线解密阶段后，须在规定解密时间内使用相应的竞包文件CA证书进行在线解密，否则将无法解密。</w:t>
      </w:r>
    </w:p>
    <w:p w14:paraId="131E2B18">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4.在CA证书解密多次解密失败后，请及时进行反馈。</w:t>
      </w:r>
    </w:p>
    <w:p w14:paraId="371766E0">
      <w:pPr>
        <w:wordWrap w:val="0"/>
        <w:topLinePunct/>
        <w:autoSpaceDE/>
        <w:snapToGrid w:val="0"/>
        <w:spacing w:line="360" w:lineRule="auto"/>
        <w:rPr>
          <w:rFonts w:ascii="宋体" w:hAnsi="宋体" w:cs="宋体"/>
          <w:lang w:bidi="ar"/>
        </w:rPr>
      </w:pPr>
      <w:r>
        <w:rPr>
          <w:rFonts w:hint="eastAsia" w:ascii="宋体" w:hAnsi="宋体" w:cs="宋体"/>
          <w:lang w:bidi="ar"/>
        </w:rPr>
        <w:t>三、技术支持</w:t>
      </w:r>
    </w:p>
    <w:p w14:paraId="7F55360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（一）若遇问题可通过以下方式联系工作人员。</w:t>
      </w:r>
    </w:p>
    <w:p w14:paraId="73C13B69">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电话</w:t>
      </w:r>
      <w:r>
        <w:rPr>
          <w:rFonts w:hint="eastAsia" w:ascii="宋体" w:hAnsi="宋体" w:cs="宋体"/>
          <w:bCs/>
        </w:rPr>
        <w:t>4009980000</w:t>
      </w:r>
      <w:r>
        <w:rPr>
          <w:rFonts w:hint="eastAsia" w:ascii="宋体" w:hAnsi="宋体" w:cs="宋体"/>
          <w:lang w:bidi="ar"/>
        </w:rPr>
        <w:t>。</w:t>
      </w:r>
    </w:p>
    <w:p w14:paraId="2A5265B6">
      <w:pPr>
        <w:numPr>
          <w:ilvl w:val="0"/>
          <w:numId w:val="27"/>
        </w:num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为更直观了解、掌握本系统使用方法，建议在具体项目交易前先浏览本系统相关操作手册和视频，可在本系统登录界面的操作手册页面进行下载、查看。关于后续常见问题及注意事项，请及时关注泰顺县小额工程阳光交易网</w:t>
      </w:r>
      <w:r>
        <w:rPr>
          <w:rFonts w:hint="eastAsia" w:ascii="宋体" w:hAnsi="宋体" w:cs="宋体"/>
          <w:kern w:val="2"/>
          <w:sz w:val="21"/>
          <w:szCs w:val="21"/>
          <w:lang w:bidi="ar"/>
        </w:rPr>
        <w:t>（https://taishun.etrading.cn/）</w:t>
      </w:r>
    </w:p>
    <w:p w14:paraId="35734A85">
      <w:pPr>
        <w:pStyle w:val="19"/>
        <w:numPr>
          <w:ilvl w:val="0"/>
          <w:numId w:val="28"/>
        </w:numPr>
        <w:ind w:left="240" w:leftChars="100" w:firstLine="240"/>
        <w:rPr>
          <w:rFonts w:ascii="宋体" w:hAnsi="宋体" w:cs="宋体"/>
          <w:sz w:val="24"/>
          <w:lang w:bidi="ar"/>
        </w:rPr>
      </w:pPr>
      <w:r>
        <w:rPr>
          <w:rFonts w:hint="eastAsia" w:ascii="宋体" w:hAnsi="宋体" w:cs="宋体"/>
          <w:sz w:val="24"/>
          <w:lang w:bidi="ar"/>
        </w:rPr>
        <w:t>交易流程</w:t>
      </w:r>
    </w:p>
    <w:p w14:paraId="05CE32F2">
      <w:pPr>
        <w:pStyle w:val="20"/>
        <w:ind w:left="2400"/>
      </w:pPr>
    </w:p>
    <w:p w14:paraId="5690F8F9">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 xml:space="preserve"> 1、主持人宣布交易纪律；</w:t>
      </w:r>
    </w:p>
    <w:p w14:paraId="06AED97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2、宣布发包人代表、主持人、记录人、监督人等有关人员名单；</w:t>
      </w:r>
    </w:p>
    <w:p w14:paraId="5C4256CD">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3、公布在竞包截止时间前递交竞包文件的竞包人名称。</w:t>
      </w:r>
    </w:p>
    <w:p w14:paraId="46AD76FC">
      <w:pPr>
        <w:wordWrap w:val="0"/>
        <w:topLinePunct/>
        <w:autoSpaceDE/>
        <w:snapToGrid w:val="0"/>
        <w:spacing w:line="360" w:lineRule="auto"/>
        <w:rPr>
          <w:rFonts w:ascii="宋体" w:hAnsi="宋体" w:cs="宋体"/>
          <w:lang w:bidi="ar"/>
        </w:rPr>
      </w:pPr>
    </w:p>
    <w:p w14:paraId="794BC3EB">
      <w:pPr>
        <w:wordWrap w:val="0"/>
        <w:topLinePunct/>
        <w:autoSpaceDE/>
        <w:snapToGrid w:val="0"/>
        <w:spacing w:line="360" w:lineRule="auto"/>
        <w:ind w:firstLine="480" w:firstLineChars="200"/>
        <w:rPr>
          <w:rFonts w:hint="eastAsia" w:ascii="宋体" w:hAnsi="宋体" w:cs="宋体"/>
          <w:lang w:bidi="ar"/>
        </w:rPr>
      </w:pPr>
    </w:p>
    <w:p w14:paraId="32B572F6">
      <w:pPr>
        <w:wordWrap w:val="0"/>
        <w:topLinePunct/>
        <w:autoSpaceDE/>
        <w:spacing w:line="360" w:lineRule="auto"/>
        <w:outlineLvl w:val="1"/>
        <w:rPr>
          <w:rFonts w:hint="eastAsia" w:ascii="宋体" w:hAnsi="宋体"/>
          <w:b/>
          <w:sz w:val="32"/>
          <w:szCs w:val="32"/>
        </w:rPr>
      </w:pPr>
      <w:r>
        <w:rPr>
          <w:rFonts w:hint="eastAsia" w:ascii="Arial" w:hAnsi="Arial" w:cs="Arial"/>
          <w:highlight w:val="yellow"/>
          <w:lang w:bidi="ar"/>
        </w:rPr>
        <w:br w:type="page"/>
      </w:r>
      <w:r>
        <w:rPr>
          <w:rFonts w:hint="eastAsia" w:ascii="宋体" w:hAnsi="宋体"/>
          <w:b/>
          <w:sz w:val="32"/>
          <w:szCs w:val="32"/>
        </w:rPr>
        <w:t>附件3、竞包保证金注意事项</w:t>
      </w:r>
      <w:bookmarkEnd w:id="190"/>
    </w:p>
    <w:p w14:paraId="3652A059">
      <w:pPr>
        <w:numPr>
          <w:ilvl w:val="0"/>
          <w:numId w:val="29"/>
        </w:numPr>
        <w:wordWrap w:val="0"/>
        <w:topLinePunct/>
        <w:autoSpaceDE/>
        <w:snapToGrid w:val="0"/>
        <w:spacing w:line="360" w:lineRule="auto"/>
        <w:ind w:firstLine="480" w:firstLineChars="200"/>
      </w:pPr>
      <w:r>
        <w:rPr>
          <w:rFonts w:hint="eastAsia" w:ascii="宋体" w:hAnsi="宋体" w:cs="宋体"/>
          <w:lang w:bidi="ar"/>
        </w:rPr>
        <w:t>竞包保证金缴纳的形式：</w:t>
      </w:r>
    </w:p>
    <w:p w14:paraId="56512B58">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（一）银行基本账户转账。 银行基本账户转账：竞包人登录交易系统，在保证金缴纳页面的缴纳方式中选择“获取支付账号”，即获取针对竞包人此次竞包项目标段的竞包保证金子账号，并通过竞包人银行基本账户向该竞包保证金子账号缴纳本项目竞包保证金。</w:t>
      </w:r>
    </w:p>
    <w:p w14:paraId="4809CB0E">
      <w:pPr>
        <w:wordWrap w:val="0"/>
        <w:topLinePunct/>
        <w:autoSpaceDE/>
        <w:snapToGrid w:val="0"/>
        <w:spacing w:line="360" w:lineRule="auto"/>
        <w:ind w:firstLine="480" w:firstLineChars="200"/>
        <w:rPr>
          <w:rFonts w:hint="eastAsia" w:ascii="宋体" w:hAnsi="宋体" w:cs="宋体"/>
          <w:highlight w:val="none"/>
          <w:lang w:bidi="ar"/>
        </w:rPr>
      </w:pPr>
      <w:r>
        <w:rPr>
          <w:rFonts w:hint="eastAsia" w:ascii="宋体" w:hAnsi="宋体" w:cs="宋体"/>
          <w:highlight w:val="none"/>
          <w:lang w:bidi="ar"/>
        </w:rPr>
        <w:t>（二）竞包保函（保单）</w:t>
      </w:r>
    </w:p>
    <w:p w14:paraId="6AF25440">
      <w:pPr>
        <w:wordWrap w:val="0"/>
        <w:topLinePunct/>
        <w:autoSpaceDE/>
        <w:snapToGrid w:val="0"/>
        <w:spacing w:line="360" w:lineRule="auto"/>
        <w:ind w:firstLine="480" w:firstLineChars="200"/>
        <w:rPr>
          <w:rFonts w:hint="eastAsia" w:ascii="宋体" w:hAnsi="宋体" w:cs="宋体"/>
          <w:highlight w:val="none"/>
          <w:lang w:bidi="ar"/>
        </w:rPr>
      </w:pPr>
      <w:r>
        <w:rPr>
          <w:rFonts w:hint="eastAsia" w:ascii="宋体" w:hAnsi="宋体" w:cs="宋体"/>
          <w:highlight w:val="none"/>
          <w:lang w:bidi="ar"/>
        </w:rPr>
        <w:t>竞包保函（保单）：竞包人登录交易系统，在保证金缴纳页面选择保证金缴纳方式中选择“保函（保单）”，点击“点此办理电子保函（保单）”</w:t>
      </w:r>
      <w:r>
        <w:rPr>
          <w:rFonts w:hint="eastAsia" w:ascii="宋体" w:hAnsi="宋体" w:cs="宋体"/>
          <w:highlight w:val="none"/>
          <w:lang w:eastAsia="zh-CN" w:bidi="ar"/>
        </w:rPr>
        <w:t>，</w:t>
      </w:r>
      <w:r>
        <w:rPr>
          <w:rFonts w:hint="eastAsia" w:ascii="宋体" w:hAnsi="宋体" w:cs="宋体"/>
          <w:highlight w:val="none"/>
          <w:lang w:val="en-US" w:eastAsia="zh-CN" w:bidi="ar"/>
        </w:rPr>
        <w:t>并通过竞包人基本账户向保函公司缴纳保函费用</w:t>
      </w:r>
      <w:r>
        <w:rPr>
          <w:rFonts w:hint="eastAsia" w:ascii="宋体" w:hAnsi="宋体" w:cs="宋体"/>
          <w:highlight w:val="none"/>
          <w:lang w:bidi="ar"/>
        </w:rPr>
        <w:t>。</w:t>
      </w:r>
    </w:p>
    <w:p w14:paraId="33FB88CF">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二、为避免影响竞包，建议竞包人提前做好竞包保证金缴纳工作。</w:t>
      </w:r>
    </w:p>
    <w:p w14:paraId="48854FC7">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银行基本账户转账形式以竞包保证金到账时间为准，竞包保函（保单）形式以交易系统接收到保函（保单）时间为准。</w:t>
      </w:r>
    </w:p>
    <w:p w14:paraId="39EC89FF">
      <w:pPr>
        <w:wordWrap w:val="0"/>
        <w:topLinePunct/>
        <w:autoSpaceDE/>
        <w:snapToGrid w:val="0"/>
        <w:spacing w:line="360" w:lineRule="auto"/>
        <w:rPr>
          <w:rFonts w:hint="eastAsia" w:ascii="Arial" w:hAnsi="Arial" w:cs="Arial"/>
          <w:lang w:bidi="ar"/>
        </w:rPr>
      </w:pPr>
    </w:p>
    <w:p w14:paraId="3005467F">
      <w:pPr>
        <w:wordWrap w:val="0"/>
        <w:topLinePunct/>
        <w:autoSpaceDE/>
        <w:snapToGrid w:val="0"/>
        <w:rPr>
          <w:rFonts w:hint="eastAsia" w:ascii="Arial" w:hAnsi="Arial" w:cs="Arial"/>
          <w:lang w:bidi="ar"/>
        </w:rPr>
      </w:pPr>
    </w:p>
    <w:p w14:paraId="5458BE23">
      <w:pPr>
        <w:wordWrap w:val="0"/>
        <w:topLinePunct/>
        <w:autoSpaceDE/>
        <w:snapToGrid w:val="0"/>
        <w:spacing w:line="400" w:lineRule="exact"/>
        <w:rPr>
          <w:rFonts w:hint="eastAsia" w:ascii="Arial" w:hAnsi="Arial" w:cs="Arial"/>
          <w:lang w:bidi="ar"/>
        </w:rPr>
      </w:pPr>
    </w:p>
    <w:p w14:paraId="1D4D0D01">
      <w:pPr>
        <w:wordWrap w:val="0"/>
        <w:topLinePunct/>
        <w:autoSpaceDE/>
        <w:snapToGrid w:val="0"/>
        <w:rPr>
          <w:rFonts w:hint="eastAsia" w:ascii="Arial" w:hAnsi="Arial" w:cs="Arial"/>
          <w:lang w:bidi="ar"/>
        </w:rPr>
      </w:pPr>
    </w:p>
    <w:p w14:paraId="3A87C7F1">
      <w:pPr>
        <w:wordWrap w:val="0"/>
        <w:topLinePunct/>
        <w:autoSpaceDE/>
        <w:snapToGrid w:val="0"/>
        <w:spacing w:line="400" w:lineRule="exact"/>
        <w:rPr>
          <w:rFonts w:hint="eastAsia" w:ascii="Arial" w:hAnsi="Arial" w:cs="Arial"/>
          <w:lang w:bidi="ar"/>
        </w:rPr>
      </w:pPr>
    </w:p>
    <w:p w14:paraId="7DA9A636">
      <w:pPr>
        <w:wordWrap w:val="0"/>
        <w:topLinePunct/>
        <w:autoSpaceDE/>
        <w:snapToGrid w:val="0"/>
        <w:rPr>
          <w:rFonts w:hint="eastAsia" w:ascii="Arial" w:hAnsi="Arial" w:cs="Arial"/>
          <w:lang w:bidi="ar"/>
        </w:rPr>
      </w:pPr>
    </w:p>
    <w:p w14:paraId="11D045E0">
      <w:pPr>
        <w:wordWrap w:val="0"/>
        <w:topLinePunct/>
        <w:autoSpaceDE/>
        <w:snapToGrid w:val="0"/>
        <w:spacing w:line="400" w:lineRule="exact"/>
        <w:rPr>
          <w:rFonts w:hint="eastAsia" w:ascii="Arial" w:hAnsi="Arial" w:cs="Arial"/>
          <w:lang w:bidi="ar"/>
        </w:rPr>
      </w:pPr>
    </w:p>
    <w:p w14:paraId="3D974A0A">
      <w:pPr>
        <w:pStyle w:val="4"/>
        <w:wordWrap w:val="0"/>
        <w:topLinePunct/>
        <w:autoSpaceDE/>
        <w:rPr>
          <w:rFonts w:hint="eastAsia" w:ascii="宋体" w:hAnsi="宋体" w:cs="宋体"/>
          <w:sz w:val="28"/>
          <w:szCs w:val="28"/>
        </w:rPr>
      </w:pPr>
    </w:p>
    <w:p w14:paraId="0CFCA167">
      <w:pPr>
        <w:pStyle w:val="4"/>
        <w:wordWrap w:val="0"/>
        <w:topLinePunct/>
        <w:autoSpaceDE/>
        <w:rPr>
          <w:rFonts w:hint="eastAsia" w:ascii="宋体" w:hAnsi="宋体" w:cs="宋体"/>
          <w:sz w:val="28"/>
          <w:szCs w:val="28"/>
        </w:rPr>
      </w:pPr>
    </w:p>
    <w:p w14:paraId="6841718E">
      <w:pPr>
        <w:pStyle w:val="4"/>
        <w:wordWrap w:val="0"/>
        <w:topLinePunct/>
        <w:autoSpaceDE/>
        <w:rPr>
          <w:rFonts w:hint="eastAsia" w:ascii="宋体" w:hAnsi="宋体" w:cs="宋体"/>
          <w:sz w:val="28"/>
          <w:szCs w:val="28"/>
        </w:rPr>
      </w:pPr>
    </w:p>
    <w:p w14:paraId="5518F0B5">
      <w:pPr>
        <w:pStyle w:val="4"/>
        <w:wordWrap w:val="0"/>
        <w:topLinePunct/>
        <w:autoSpaceDE/>
        <w:rPr>
          <w:rFonts w:hint="eastAsia" w:ascii="宋体" w:hAnsi="宋体" w:cs="宋体"/>
          <w:sz w:val="28"/>
          <w:szCs w:val="28"/>
        </w:rPr>
      </w:pPr>
    </w:p>
    <w:bookmarkEnd w:id="189"/>
    <w:p w14:paraId="0F2C4B7E">
      <w:pPr>
        <w:pStyle w:val="3"/>
        <w:numPr>
          <w:ilvl w:val="0"/>
          <w:numId w:val="30"/>
        </w:numPr>
        <w:wordWrap w:val="0"/>
        <w:topLinePunct/>
        <w:autoSpaceDE/>
        <w:rPr>
          <w:rFonts w:hint="eastAsia"/>
        </w:rPr>
      </w:pPr>
      <w:r>
        <w:rPr>
          <w:rFonts w:hint="eastAsia" w:ascii="黑体"/>
        </w:rPr>
        <w:br w:type="page"/>
      </w:r>
      <w:bookmarkStart w:id="191" w:name="_Toc19767"/>
      <w:bookmarkStart w:id="192" w:name="_Toc45697242"/>
      <w:bookmarkStart w:id="193" w:name="_Toc22828078"/>
      <w:bookmarkStart w:id="194" w:name="_Toc92893065"/>
      <w:r>
        <w:rPr>
          <w:rFonts w:hint="eastAsia"/>
        </w:rPr>
        <w:t>评审办法</w:t>
      </w:r>
      <w:bookmarkEnd w:id="191"/>
      <w:bookmarkEnd w:id="192"/>
      <w:bookmarkEnd w:id="193"/>
      <w:bookmarkEnd w:id="194"/>
    </w:p>
    <w:p w14:paraId="62835EB6">
      <w:pPr>
        <w:wordWrap w:val="0"/>
        <w:topLinePunct/>
        <w:autoSpaceDE/>
      </w:pPr>
    </w:p>
    <w:p w14:paraId="5F560B6B">
      <w:pPr>
        <w:wordWrap w:val="0"/>
        <w:topLinePunct/>
        <w:autoSpaceDE/>
        <w:spacing w:line="360" w:lineRule="auto"/>
        <w:outlineLvl w:val="1"/>
        <w:rPr>
          <w:rFonts w:hint="eastAsia" w:ascii="宋体" w:hAnsi="宋体"/>
          <w:b/>
          <w:sz w:val="32"/>
          <w:szCs w:val="32"/>
        </w:rPr>
      </w:pPr>
      <w:r>
        <w:rPr>
          <w:rFonts w:hint="eastAsia" w:ascii="宋体" w:hAnsi="宋体"/>
          <w:b/>
          <w:sz w:val="32"/>
          <w:szCs w:val="32"/>
        </w:rPr>
        <w:t>□评审办法（一）</w:t>
      </w:r>
    </w:p>
    <w:p w14:paraId="591C6397">
      <w:pPr>
        <w:pStyle w:val="19"/>
        <w:wordWrap w:val="0"/>
        <w:topLinePunct/>
        <w:autoSpaceDE/>
        <w:ind w:firstLine="320"/>
        <w:rPr>
          <w:sz w:val="32"/>
          <w:szCs w:val="32"/>
        </w:rPr>
      </w:pPr>
    </w:p>
    <w:p w14:paraId="3C60F57B">
      <w:pPr>
        <w:wordWrap w:val="0"/>
        <w:topLinePunct/>
        <w:autoSpaceDE/>
        <w:spacing w:line="560" w:lineRule="exact"/>
        <w:jc w:val="center"/>
        <w:rPr>
          <w:rFonts w:ascii="宋体" w:hAnsi="宋体"/>
          <w:sz w:val="32"/>
          <w:szCs w:val="32"/>
        </w:rPr>
      </w:pPr>
      <w:r>
        <w:rPr>
          <w:rFonts w:hint="eastAsia" w:ascii="宋体" w:hAnsi="宋体"/>
          <w:b/>
          <w:sz w:val="32"/>
          <w:szCs w:val="32"/>
        </w:rPr>
        <w:t>随机抽取法</w:t>
      </w:r>
    </w:p>
    <w:p w14:paraId="1AABA796">
      <w:pPr>
        <w:autoSpaceDE/>
        <w:autoSpaceDN/>
        <w:adjustRightInd/>
        <w:spacing w:line="560" w:lineRule="exact"/>
        <w:ind w:firstLine="482" w:firstLineChars="200"/>
        <w:rPr>
          <w:rFonts w:hint="eastAsia" w:ascii="宋体" w:hAnsi="宋体" w:cs="宋体"/>
          <w:b/>
          <w:bCs/>
        </w:rPr>
      </w:pPr>
      <w:r>
        <w:rPr>
          <w:rFonts w:hint="eastAsia" w:ascii="宋体" w:hAnsi="宋体" w:cs="宋体"/>
          <w:b/>
          <w:bCs/>
        </w:rPr>
        <w:t>一、交易及评审程序</w:t>
      </w:r>
    </w:p>
    <w:p w14:paraId="79005BE0">
      <w:pPr>
        <w:pStyle w:val="19"/>
        <w:numPr>
          <w:ilvl w:val="0"/>
          <w:numId w:val="31"/>
        </w:numPr>
        <w:spacing w:line="560" w:lineRule="exact"/>
        <w:ind w:left="240" w:leftChars="100" w:firstLine="240"/>
        <w:rPr>
          <w:rFonts w:hint="eastAsia" w:ascii="宋体" w:hAnsi="宋体" w:cs="宋体"/>
          <w:sz w:val="24"/>
        </w:rPr>
      </w:pPr>
      <w:r>
        <w:rPr>
          <w:rFonts w:hint="eastAsia" w:ascii="宋体" w:hAnsi="宋体" w:cs="宋体"/>
          <w:sz w:val="24"/>
        </w:rPr>
        <w:t>确定发包价</w:t>
      </w:r>
    </w:p>
    <w:p w14:paraId="1F1E7EAC">
      <w:pPr>
        <w:pStyle w:val="20"/>
        <w:numPr>
          <w:ilvl w:val="0"/>
          <w:numId w:val="31"/>
        </w:numPr>
        <w:spacing w:line="560" w:lineRule="exact"/>
        <w:ind w:left="240" w:leftChars="100" w:firstLine="240" w:firstLineChars="100"/>
        <w:jc w:val="left"/>
        <w:rPr>
          <w:rFonts w:hint="eastAsia" w:ascii="宋体" w:hAnsi="宋体" w:cs="宋体"/>
          <w:sz w:val="24"/>
          <w:szCs w:val="24"/>
        </w:rPr>
      </w:pPr>
      <w:r>
        <w:rPr>
          <w:rFonts w:hint="eastAsia" w:ascii="宋体" w:hAnsi="宋体" w:cs="宋体"/>
          <w:sz w:val="24"/>
          <w:szCs w:val="24"/>
        </w:rPr>
        <w:t>入围竞包人</w:t>
      </w:r>
    </w:p>
    <w:p w14:paraId="6BE02222">
      <w:pPr>
        <w:numPr>
          <w:ilvl w:val="0"/>
          <w:numId w:val="31"/>
        </w:numPr>
        <w:spacing w:line="560" w:lineRule="exact"/>
        <w:ind w:left="240" w:leftChars="100" w:firstLine="240" w:firstLineChars="100"/>
      </w:pPr>
      <w:r>
        <w:rPr>
          <w:rFonts w:hint="eastAsia"/>
        </w:rPr>
        <w:t>资格审查</w:t>
      </w:r>
    </w:p>
    <w:p w14:paraId="45724932">
      <w:pPr>
        <w:numPr>
          <w:ilvl w:val="0"/>
          <w:numId w:val="31"/>
        </w:numPr>
        <w:spacing w:line="560" w:lineRule="exact"/>
        <w:ind w:left="240" w:leftChars="100" w:firstLine="240" w:firstLineChars="100"/>
      </w:pPr>
      <w:r>
        <w:rPr>
          <w:rFonts w:hint="eastAsia"/>
        </w:rPr>
        <w:t>推荐承包候选人</w:t>
      </w:r>
    </w:p>
    <w:p w14:paraId="04A55209">
      <w:pPr>
        <w:autoSpaceDE/>
        <w:autoSpaceDN/>
        <w:adjustRightInd/>
        <w:spacing w:line="560" w:lineRule="exact"/>
        <w:ind w:firstLine="482" w:firstLineChars="200"/>
        <w:rPr>
          <w:rFonts w:hint="eastAsia" w:ascii="宋体" w:hAnsi="宋体" w:cs="宋体"/>
          <w:b/>
          <w:bCs/>
        </w:rPr>
      </w:pPr>
      <w:r>
        <w:rPr>
          <w:rFonts w:hint="eastAsia" w:ascii="宋体" w:hAnsi="宋体" w:cs="宋体"/>
          <w:b/>
          <w:bCs/>
        </w:rPr>
        <w:t>二、确定发包价</w:t>
      </w:r>
    </w:p>
    <w:p w14:paraId="16AD6A17">
      <w:pPr>
        <w:spacing w:line="560" w:lineRule="exact"/>
        <w:ind w:firstLine="480" w:firstLineChars="200"/>
        <w:rPr>
          <w:rFonts w:hint="eastAsia"/>
          <w:highlight w:val="none"/>
        </w:rPr>
      </w:pPr>
      <w:r>
        <w:rPr>
          <w:rFonts w:hint="eastAsia"/>
          <w:highlight w:val="none"/>
        </w:rPr>
        <w:t>□由发包人标前确定下浮率，详见发包公告或竞包邀请书2.3条款；□由发包人代表在交易现场随机抽取一个评审下浮率K%（3%至X%之间含本身）□由评审小组根据项目情况各自选取一个评审下浮率K%（3%至X%之间含本身）；K值的产生：由一位整数和一位小数组成。K的取值确定办法为：整数取值范围为（3-X），取到整数为X时，小数不再抽取，小数取值范围为（0、0.1、0.2、0.3、0.4、0.5、0.6、0.7、0.8、0.9）；发包价=[（1-发包下浮率）×（发包控制价-暂列金</w:t>
      </w:r>
      <w:r>
        <w:rPr>
          <w:rFonts w:hint="eastAsia"/>
          <w:highlight w:val="none"/>
          <w:lang w:val="en-US" w:eastAsia="zh-CN"/>
        </w:rPr>
        <w:t>额</w:t>
      </w:r>
      <w:r>
        <w:rPr>
          <w:rFonts w:hint="eastAsia"/>
          <w:highlight w:val="none"/>
        </w:rPr>
        <w:t>-</w:t>
      </w:r>
      <w:r>
        <w:rPr>
          <w:rFonts w:hint="eastAsia"/>
          <w:highlight w:val="none"/>
          <w:lang w:val="en-US" w:eastAsia="zh-CN"/>
        </w:rPr>
        <w:t>暂估价</w:t>
      </w:r>
      <w:r>
        <w:rPr>
          <w:rFonts w:hint="eastAsia"/>
          <w:highlight w:val="none"/>
        </w:rPr>
        <w:t>）+暂列金</w:t>
      </w:r>
      <w:r>
        <w:rPr>
          <w:rFonts w:hint="eastAsia"/>
          <w:highlight w:val="none"/>
          <w:lang w:val="en-US" w:eastAsia="zh-CN"/>
        </w:rPr>
        <w:t>额</w:t>
      </w:r>
      <w:r>
        <w:rPr>
          <w:rFonts w:hint="eastAsia"/>
          <w:highlight w:val="none"/>
        </w:rPr>
        <w:t>+</w:t>
      </w:r>
      <w:r>
        <w:rPr>
          <w:rFonts w:hint="eastAsia"/>
          <w:highlight w:val="none"/>
          <w:lang w:val="en-US" w:eastAsia="zh-CN"/>
        </w:rPr>
        <w:t>暂估价</w:t>
      </w:r>
      <w:r>
        <w:rPr>
          <w:rFonts w:hint="eastAsia"/>
          <w:highlight w:val="none"/>
        </w:rPr>
        <w:t>]（取整数部分，小数点后第一位四舍五入）。</w:t>
      </w:r>
    </w:p>
    <w:p w14:paraId="47A6ED2F">
      <w:pPr>
        <w:pStyle w:val="20"/>
        <w:spacing w:line="560" w:lineRule="exact"/>
        <w:ind w:left="480" w:leftChars="200"/>
        <w:jc w:val="left"/>
        <w:rPr>
          <w:rFonts w:hint="eastAsia" w:ascii="宋体" w:hAnsi="宋体" w:cs="宋体"/>
          <w:b/>
          <w:bCs/>
          <w:kern w:val="0"/>
          <w:sz w:val="24"/>
          <w:szCs w:val="24"/>
        </w:rPr>
      </w:pPr>
      <w:r>
        <w:rPr>
          <w:rFonts w:hint="eastAsia" w:ascii="宋体" w:hAnsi="宋体" w:cs="宋体"/>
          <w:b/>
          <w:bCs/>
          <w:kern w:val="0"/>
          <w:sz w:val="24"/>
          <w:szCs w:val="24"/>
        </w:rPr>
        <w:t>三、入围竞包人</w:t>
      </w:r>
    </w:p>
    <w:p w14:paraId="561F730A">
      <w:pPr>
        <w:pStyle w:val="20"/>
        <w:spacing w:line="560" w:lineRule="exact"/>
        <w:ind w:left="480" w:leftChars="200"/>
        <w:jc w:val="left"/>
        <w:rPr>
          <w:rFonts w:hint="eastAsia" w:ascii="仿宋_GB2312" w:hAnsi="仿宋_GB2312" w:eastAsia="仿宋_GB2312" w:cs="仿宋_GB2312"/>
          <w:sz w:val="24"/>
          <w:szCs w:val="24"/>
        </w:rPr>
      </w:pPr>
      <w:r>
        <w:rPr>
          <w:rFonts w:hint="eastAsia"/>
          <w:sz w:val="24"/>
          <w:szCs w:val="24"/>
        </w:rPr>
        <w:t>一般采取以下方法</w:t>
      </w:r>
      <w:r>
        <w:rPr>
          <w:rFonts w:hint="eastAsia" w:ascii="宋体" w:hAnsi="宋体" w:cs="宋体"/>
          <w:sz w:val="24"/>
          <w:szCs w:val="24"/>
        </w:rPr>
        <w:t>入围竞包人</w:t>
      </w:r>
      <w:r>
        <w:rPr>
          <w:rFonts w:hint="eastAsia"/>
          <w:sz w:val="24"/>
          <w:szCs w:val="24"/>
        </w:rPr>
        <w:t>：</w:t>
      </w:r>
    </w:p>
    <w:p w14:paraId="60DBBC87">
      <w:pPr>
        <w:spacing w:line="560" w:lineRule="exact"/>
        <w:ind w:firstLine="480" w:firstLineChars="200"/>
        <w:rPr>
          <w:rFonts w:hint="eastAsia" w:ascii="宋体" w:hAnsi="宋体" w:cs="宋体"/>
        </w:rPr>
      </w:pPr>
      <w:r>
        <w:rPr>
          <w:rFonts w:hint="eastAsia" w:ascii="宋体" w:hAnsi="宋体" w:cs="宋体"/>
        </w:rPr>
        <w:t>①按系统上传竞包文件的顺序，确定竞包人号码（第一个上传为1号，第二个上传为2号，以此类推）；</w:t>
      </w:r>
    </w:p>
    <w:p w14:paraId="37D293FC">
      <w:pPr>
        <w:spacing w:line="560" w:lineRule="exact"/>
        <w:ind w:firstLine="480" w:firstLineChars="200"/>
        <w:rPr>
          <w:rFonts w:hint="eastAsia" w:ascii="宋体" w:hAnsi="宋体" w:cs="宋体"/>
        </w:rPr>
      </w:pPr>
      <w:r>
        <w:rPr>
          <w:rFonts w:hint="eastAsia" w:ascii="宋体" w:hAnsi="宋体" w:cs="宋体"/>
        </w:rPr>
        <w:t>②现场抽取5个入围号码，对号码相对应的竞包人竞包文件进行资格审查，公开随机抽取一个资格审查通过的竞包人号码，对应的竞包人为承包候选人；（若在评审过程中5家竞包人均不通过时，由发包人再重新抽取相应家数的投标单位入围）</w:t>
      </w:r>
    </w:p>
    <w:p w14:paraId="463D381B">
      <w:pPr>
        <w:pStyle w:val="150"/>
        <w:wordWrap w:val="0"/>
        <w:topLinePunct/>
        <w:autoSpaceDN w:val="0"/>
        <w:spacing w:line="560" w:lineRule="exact"/>
        <w:ind w:firstLine="482" w:firstLineChars="200"/>
        <w:rPr>
          <w:rFonts w:hint="eastAsia" w:cs="宋体"/>
          <w:szCs w:val="24"/>
          <w:lang w:val="en-US"/>
        </w:rPr>
      </w:pPr>
      <w:r>
        <w:rPr>
          <w:rFonts w:hint="eastAsia" w:cs="宋体"/>
          <w:b/>
          <w:bCs/>
          <w:szCs w:val="24"/>
          <w:lang w:val="en-US"/>
        </w:rPr>
        <w:t>备注：</w:t>
      </w:r>
      <w:r>
        <w:rPr>
          <w:rFonts w:hint="eastAsia" w:cs="宋体"/>
          <w:szCs w:val="24"/>
          <w:lang w:val="en-US"/>
        </w:rPr>
        <w:t>若竞包人家数为个位数时，抽取范围确定值为（0—9），全部进入抽取入围资格；如竞包人家数为两位数时，则抽取范围确定值为个位数抽取范围为（0—9），十位数抽取范围为（0—9），先抽十位数，再抽个位数，两位数组合后的数字为入围号（如68家参加，十位数抽取范围确定值为（0-6），个位数抽取范围确定值为（0-8））；如竞包人参加人数为三位数时，则百位数抽取范围确定值为（0-9），十位数抽取范围确定值为（0-9），个位数抽取范围确定值为（0-9），按百位、十位、个位顺序抽取，三位数组合后的数字为入围号，直至抽取5个入围号为止（如345家参加，则百位数抽取范围确定值为（0-3），十位数抽取范围确定值为（0-4），个位数抽取范围确定值为（0-5））。以此类推，如有重复，重新抽取。</w:t>
      </w:r>
    </w:p>
    <w:p w14:paraId="3EC98493">
      <w:pPr>
        <w:widowControl/>
        <w:spacing w:line="560" w:lineRule="exact"/>
        <w:ind w:left="480" w:leftChars="200"/>
        <w:rPr>
          <w:rFonts w:hint="eastAsia" w:ascii="宋体" w:hAnsi="宋体" w:cs="宋体"/>
        </w:rPr>
      </w:pPr>
      <w:r>
        <w:rPr>
          <w:rFonts w:hint="eastAsia" w:ascii="宋体" w:hAnsi="宋体" w:cs="宋体"/>
          <w:b/>
          <w:bCs/>
        </w:rPr>
        <w:t>四、资格审查。</w:t>
      </w:r>
    </w:p>
    <w:p w14:paraId="799341B6">
      <w:pPr>
        <w:widowControl/>
        <w:wordWrap w:val="0"/>
        <w:topLinePunct/>
        <w:autoSpaceDE/>
        <w:snapToGrid w:val="0"/>
        <w:spacing w:line="560" w:lineRule="exact"/>
        <w:ind w:firstLine="480" w:firstLineChars="200"/>
        <w:outlineLvl w:val="2"/>
        <w:rPr>
          <w:rFonts w:hint="eastAsia" w:ascii="宋体" w:hAnsi="宋体" w:cs="宋体"/>
        </w:rPr>
      </w:pPr>
      <w:r>
        <w:rPr>
          <w:rFonts w:hint="eastAsia" w:ascii="宋体" w:hAnsi="宋体" w:cs="宋体"/>
        </w:rPr>
        <w:t>评审小组对入围的竞包人进行资格审查。承包候选人存在竞包人须知前附表10.2情形之一的，评审委员会组织竞包人询问核实后，情况属实的，资格审查不予通过，依次替补承包候选人。审查竞包文件是否按照发包文件要求，提供的竞包资料是否完整、真实、有效，是否响应和符合发包文件要求。评审小组遇竞包文件内容不明确时，可向竞包人作出询问，询问应有询问人和记录人，一般由评审组长任询问人。竞包人应保持在线并电话畅通，接到询问通知时对相关问题给予答复。询问完成形成询问记录，参加询问的代理人员须签字确认。</w:t>
      </w:r>
    </w:p>
    <w:p w14:paraId="781214C3">
      <w:pPr>
        <w:pStyle w:val="150"/>
        <w:wordWrap w:val="0"/>
        <w:topLinePunct/>
        <w:autoSpaceDN w:val="0"/>
        <w:spacing w:line="560" w:lineRule="exact"/>
        <w:ind w:firstLine="482" w:firstLineChars="200"/>
        <w:rPr>
          <w:rFonts w:cs="宋体"/>
          <w:b/>
          <w:bCs/>
          <w:szCs w:val="24"/>
        </w:rPr>
      </w:pPr>
      <w:r>
        <w:rPr>
          <w:rFonts w:hint="eastAsia" w:cs="宋体"/>
          <w:b/>
          <w:bCs/>
          <w:szCs w:val="24"/>
          <w:lang w:val="en-US"/>
        </w:rPr>
        <w:t>五</w:t>
      </w:r>
      <w:r>
        <w:rPr>
          <w:rFonts w:hint="eastAsia" w:cs="宋体"/>
          <w:b/>
          <w:bCs/>
          <w:szCs w:val="24"/>
        </w:rPr>
        <w:t>、推荐承包</w:t>
      </w:r>
      <w:r>
        <w:rPr>
          <w:rFonts w:hint="eastAsia" w:cs="宋体"/>
          <w:b/>
          <w:bCs/>
          <w:szCs w:val="24"/>
          <w:lang w:val="en-US"/>
        </w:rPr>
        <w:t>候选</w:t>
      </w:r>
      <w:r>
        <w:rPr>
          <w:rFonts w:hint="eastAsia" w:cs="宋体"/>
          <w:b/>
          <w:bCs/>
          <w:szCs w:val="24"/>
        </w:rPr>
        <w:t>人</w:t>
      </w:r>
    </w:p>
    <w:p w14:paraId="5F1F668A">
      <w:pPr>
        <w:autoSpaceDE/>
        <w:autoSpaceDN/>
        <w:adjustRightInd/>
        <w:spacing w:line="560" w:lineRule="exact"/>
        <w:ind w:firstLine="480" w:firstLineChars="200"/>
        <w:rPr>
          <w:rFonts w:hint="eastAsia" w:ascii="宋体" w:hAnsi="宋体"/>
        </w:rPr>
      </w:pPr>
      <w:r>
        <w:rPr>
          <w:rFonts w:hint="eastAsia" w:ascii="宋体" w:hAnsi="宋体"/>
        </w:rPr>
        <w:t>评审小组根据评审情况，推荐承包候选人，出具评审报告并签字确认。</w:t>
      </w:r>
    </w:p>
    <w:p w14:paraId="3BB0001F">
      <w:pPr>
        <w:pStyle w:val="150"/>
        <w:wordWrap w:val="0"/>
        <w:topLinePunct/>
        <w:autoSpaceDN w:val="0"/>
        <w:spacing w:line="560" w:lineRule="exact"/>
        <w:ind w:firstLine="480" w:firstLineChars="200"/>
        <w:rPr>
          <w:rFonts w:hint="eastAsia" w:cs="宋体"/>
          <w:szCs w:val="24"/>
          <w:lang w:val="en-US"/>
        </w:rPr>
      </w:pPr>
    </w:p>
    <w:p w14:paraId="19F76470">
      <w:pPr>
        <w:pStyle w:val="2"/>
        <w:wordWrap w:val="0"/>
        <w:topLinePunct/>
        <w:autoSpaceDN w:val="0"/>
        <w:spacing w:line="560" w:lineRule="exact"/>
      </w:pPr>
      <w:r>
        <w:rPr>
          <w:rFonts w:hint="eastAsia"/>
        </w:rPr>
        <w:t xml:space="preserve">    </w:t>
      </w:r>
    </w:p>
    <w:p w14:paraId="0014AC30">
      <w:pPr>
        <w:wordWrap w:val="0"/>
        <w:topLinePunct/>
        <w:autoSpaceDE/>
        <w:spacing w:line="560" w:lineRule="exact"/>
      </w:pPr>
    </w:p>
    <w:p w14:paraId="6EE326AD">
      <w:pPr>
        <w:wordWrap w:val="0"/>
        <w:topLinePunct/>
        <w:autoSpaceDE/>
        <w:spacing w:line="560" w:lineRule="exact"/>
      </w:pPr>
    </w:p>
    <w:p w14:paraId="0BCED583">
      <w:pPr>
        <w:wordWrap w:val="0"/>
        <w:topLinePunct/>
        <w:autoSpaceDE/>
        <w:spacing w:line="560" w:lineRule="exact"/>
      </w:pPr>
    </w:p>
    <w:p w14:paraId="0C219C09">
      <w:pPr>
        <w:wordWrap w:val="0"/>
        <w:topLinePunct/>
        <w:autoSpaceDE/>
        <w:spacing w:line="560" w:lineRule="exact"/>
      </w:pPr>
    </w:p>
    <w:p w14:paraId="07BF774D">
      <w:pPr>
        <w:wordWrap w:val="0"/>
        <w:topLinePunct/>
        <w:autoSpaceDE/>
        <w:spacing w:line="560" w:lineRule="exact"/>
      </w:pPr>
    </w:p>
    <w:p w14:paraId="5FA9D9A8">
      <w:pPr>
        <w:wordWrap w:val="0"/>
        <w:topLinePunct/>
        <w:autoSpaceDE/>
        <w:spacing w:line="560" w:lineRule="exact"/>
      </w:pPr>
    </w:p>
    <w:p w14:paraId="4DEBAC3C">
      <w:pPr>
        <w:wordWrap w:val="0"/>
        <w:topLinePunct/>
        <w:autoSpaceDE/>
        <w:spacing w:line="560" w:lineRule="exact"/>
        <w:outlineLvl w:val="1"/>
        <w:rPr>
          <w:rFonts w:hint="eastAsia" w:ascii="宋体" w:hAnsi="宋体"/>
          <w:b/>
          <w:sz w:val="32"/>
          <w:szCs w:val="32"/>
        </w:rPr>
      </w:pPr>
      <w:r>
        <w:rPr>
          <w:rFonts w:hint="eastAsia" w:ascii="宋体" w:hAnsi="宋体"/>
          <w:b/>
          <w:sz w:val="32"/>
          <w:szCs w:val="32"/>
        </w:rPr>
        <w:t>□评审办法（二）</w:t>
      </w:r>
    </w:p>
    <w:p w14:paraId="1D2B7B0F">
      <w:pPr>
        <w:pStyle w:val="19"/>
        <w:wordWrap w:val="0"/>
        <w:topLinePunct/>
        <w:autoSpaceDE/>
        <w:spacing w:line="560" w:lineRule="exact"/>
        <w:ind w:firstLine="320"/>
        <w:rPr>
          <w:rFonts w:hint="eastAsia"/>
          <w:sz w:val="32"/>
          <w:szCs w:val="32"/>
        </w:rPr>
      </w:pPr>
    </w:p>
    <w:p w14:paraId="3A36F6ED">
      <w:pPr>
        <w:pStyle w:val="19"/>
        <w:wordWrap w:val="0"/>
        <w:topLinePunct/>
        <w:autoSpaceDE/>
        <w:spacing w:line="560" w:lineRule="exact"/>
        <w:ind w:firstLine="321"/>
        <w:jc w:val="center"/>
        <w:rPr>
          <w:rFonts w:hint="eastAsia"/>
          <w:b/>
          <w:bCs/>
          <w:sz w:val="32"/>
          <w:szCs w:val="32"/>
        </w:rPr>
      </w:pPr>
      <w:r>
        <w:rPr>
          <w:rFonts w:hint="eastAsia"/>
          <w:b/>
          <w:bCs/>
          <w:sz w:val="32"/>
          <w:szCs w:val="32"/>
        </w:rPr>
        <w:t>下浮率法</w:t>
      </w:r>
    </w:p>
    <w:p w14:paraId="7FFA0A92">
      <w:pPr>
        <w:numPr>
          <w:ilvl w:val="0"/>
          <w:numId w:val="32"/>
        </w:numPr>
        <w:wordWrap w:val="0"/>
        <w:topLinePunct/>
        <w:autoSpaceDE/>
        <w:snapToGrid w:val="0"/>
        <w:spacing w:line="560" w:lineRule="exact"/>
        <w:ind w:firstLine="482" w:firstLineChars="200"/>
        <w:jc w:val="both"/>
        <w:outlineLvl w:val="1"/>
        <w:rPr>
          <w:rFonts w:hint="eastAsia" w:ascii="宋体" w:hAnsi="宋体" w:cs="宋体"/>
          <w:b/>
        </w:rPr>
      </w:pPr>
      <w:r>
        <w:rPr>
          <w:rFonts w:hint="eastAsia" w:ascii="宋体" w:hAnsi="宋体" w:cs="宋体"/>
          <w:b/>
        </w:rPr>
        <w:t>交易及评标程序</w:t>
      </w:r>
    </w:p>
    <w:p w14:paraId="0A578F02">
      <w:pPr>
        <w:pStyle w:val="20"/>
        <w:numPr>
          <w:ilvl w:val="0"/>
          <w:numId w:val="33"/>
        </w:numPr>
        <w:spacing w:line="560" w:lineRule="exact"/>
        <w:ind w:left="480" w:leftChars="200"/>
        <w:jc w:val="left"/>
        <w:rPr>
          <w:rFonts w:hint="eastAsia" w:ascii="宋体" w:hAnsi="宋体" w:cs="宋体"/>
          <w:kern w:val="0"/>
          <w:sz w:val="24"/>
          <w:szCs w:val="24"/>
        </w:rPr>
      </w:pPr>
      <w:r>
        <w:rPr>
          <w:rFonts w:hint="eastAsia" w:ascii="宋体" w:hAnsi="宋体" w:cs="宋体"/>
          <w:kern w:val="0"/>
          <w:sz w:val="24"/>
          <w:szCs w:val="24"/>
        </w:rPr>
        <w:t>确定发包价</w:t>
      </w:r>
    </w:p>
    <w:p w14:paraId="30058520">
      <w:pPr>
        <w:spacing w:line="560" w:lineRule="exact"/>
        <w:ind w:firstLine="480" w:firstLineChars="200"/>
      </w:pPr>
      <w:r>
        <w:rPr>
          <w:rFonts w:hint="eastAsia"/>
        </w:rPr>
        <w:t>（二）</w:t>
      </w:r>
      <w:r>
        <w:rPr>
          <w:rFonts w:hint="eastAsia" w:ascii="宋体" w:hAnsi="宋体" w:cs="宋体"/>
        </w:rPr>
        <w:t>入围竞包人</w:t>
      </w:r>
    </w:p>
    <w:p w14:paraId="56D286B9">
      <w:pPr>
        <w:spacing w:line="560" w:lineRule="exact"/>
        <w:ind w:left="480" w:leftChars="200"/>
      </w:pPr>
      <w:r>
        <w:rPr>
          <w:rFonts w:hint="eastAsia"/>
        </w:rPr>
        <w:t>（三）资格审查</w:t>
      </w:r>
    </w:p>
    <w:p w14:paraId="6C7C2770">
      <w:pPr>
        <w:spacing w:line="560" w:lineRule="exact"/>
        <w:ind w:left="480" w:leftChars="200"/>
      </w:pPr>
      <w:r>
        <w:rPr>
          <w:rFonts w:hint="eastAsia"/>
        </w:rPr>
        <w:t>（四）推荐承包候选人</w:t>
      </w:r>
    </w:p>
    <w:p w14:paraId="04A32EAF">
      <w:pPr>
        <w:wordWrap w:val="0"/>
        <w:topLinePunct/>
        <w:autoSpaceDE/>
        <w:snapToGrid w:val="0"/>
        <w:spacing w:line="560" w:lineRule="exact"/>
        <w:ind w:firstLine="482" w:firstLineChars="200"/>
        <w:outlineLvl w:val="1"/>
        <w:rPr>
          <w:rFonts w:hint="eastAsia" w:ascii="宋体" w:hAnsi="宋体" w:cs="宋体"/>
          <w:b/>
        </w:rPr>
      </w:pPr>
      <w:r>
        <w:rPr>
          <w:rFonts w:hint="eastAsia" w:ascii="宋体" w:hAnsi="宋体" w:cs="宋体"/>
          <w:b/>
        </w:rPr>
        <w:t>二、确定发包价</w:t>
      </w:r>
    </w:p>
    <w:p w14:paraId="4824DCAE">
      <w:pPr>
        <w:wordWrap w:val="0"/>
        <w:topLinePunct/>
        <w:autoSpaceDE/>
        <w:snapToGrid w:val="0"/>
        <w:spacing w:line="560" w:lineRule="exact"/>
        <w:ind w:firstLine="480" w:firstLineChars="200"/>
        <w:outlineLvl w:val="1"/>
        <w:rPr>
          <w:rFonts w:hint="eastAsia"/>
          <w:b/>
          <w:bCs/>
        </w:rPr>
      </w:pPr>
      <w:r>
        <w:rPr>
          <w:rFonts w:hint="eastAsia" w:ascii="宋体" w:hAnsi="宋体"/>
        </w:rPr>
        <w:t>由发包人代表在交易现场随机抽取一个评审下浮率K%（3%至X%之间含本身），K值的产生：由一位整数和一位小数组成。K的取值确定办法为：整数取值范围为（3-X），取到整数为X时，小数不再抽取，小数取值范围为（0、0.1、0.2、0.3、0.4、0.5、0.6、0.7、0.8、0.9）；</w:t>
      </w:r>
      <w:r>
        <w:rPr>
          <w:rFonts w:hint="eastAsia"/>
        </w:rPr>
        <w:t>发包价=[（1-发包下浮率）×（发包控制价-暂列金</w:t>
      </w:r>
      <w:r>
        <w:rPr>
          <w:rFonts w:hint="eastAsia"/>
          <w:lang w:val="en-US" w:eastAsia="zh-CN"/>
        </w:rPr>
        <w:t>额</w:t>
      </w:r>
      <w:r>
        <w:rPr>
          <w:rFonts w:hint="eastAsia"/>
        </w:rPr>
        <w:t>-预留金）+暂列金</w:t>
      </w:r>
      <w:r>
        <w:rPr>
          <w:rFonts w:hint="eastAsia"/>
          <w:lang w:val="en-US" w:eastAsia="zh-CN"/>
        </w:rPr>
        <w:t>额</w:t>
      </w:r>
      <w:r>
        <w:rPr>
          <w:rFonts w:hint="eastAsia"/>
        </w:rPr>
        <w:t>+</w:t>
      </w:r>
      <w:r>
        <w:rPr>
          <w:rFonts w:hint="eastAsia"/>
          <w:lang w:val="en-US" w:eastAsia="zh-CN"/>
        </w:rPr>
        <w:t>暂估价</w:t>
      </w:r>
      <w:r>
        <w:rPr>
          <w:rFonts w:hint="eastAsia"/>
        </w:rPr>
        <w:t>]（取整数部分，小数点后第一位四舍五入）。</w:t>
      </w:r>
    </w:p>
    <w:p w14:paraId="0362FF4A">
      <w:pPr>
        <w:pStyle w:val="20"/>
        <w:spacing w:line="560" w:lineRule="exact"/>
        <w:ind w:left="0" w:leftChars="0" w:firstLine="482" w:firstLineChars="200"/>
        <w:jc w:val="left"/>
        <w:rPr>
          <w:b/>
          <w:bCs/>
        </w:rPr>
      </w:pPr>
      <w:r>
        <w:rPr>
          <w:rFonts w:hint="eastAsia"/>
          <w:b/>
          <w:bCs/>
          <w:sz w:val="24"/>
          <w:szCs w:val="24"/>
        </w:rPr>
        <w:t>三、入围竞包人</w:t>
      </w:r>
    </w:p>
    <w:p w14:paraId="53D142DA">
      <w:pPr>
        <w:autoSpaceDE/>
        <w:autoSpaceDN/>
        <w:adjustRightInd/>
        <w:spacing w:line="560" w:lineRule="exact"/>
        <w:ind w:firstLine="480" w:firstLineChars="200"/>
        <w:rPr>
          <w:rFonts w:hint="eastAsia" w:ascii="宋体" w:hAnsi="宋体"/>
        </w:rPr>
      </w:pPr>
      <w:r>
        <w:rPr>
          <w:rFonts w:hint="eastAsia" w:ascii="宋体" w:hAnsi="宋体"/>
        </w:rPr>
        <w:t xml:space="preserve">（1）各竞包人所报的下浮率应在3%至X%之间（含3%和X%），否则作否决处理。（下浮率小数点后取一位，小数点后第二位四舍五入）。 </w:t>
      </w:r>
    </w:p>
    <w:p w14:paraId="1D89D11D">
      <w:pPr>
        <w:autoSpaceDE/>
        <w:autoSpaceDN/>
        <w:adjustRightInd/>
        <w:spacing w:line="560" w:lineRule="exact"/>
        <w:ind w:firstLine="480" w:firstLineChars="200"/>
        <w:rPr>
          <w:rFonts w:hint="eastAsia" w:ascii="宋体" w:hAnsi="宋体"/>
        </w:rPr>
      </w:pPr>
      <w:r>
        <w:rPr>
          <w:rFonts w:hint="eastAsia" w:ascii="宋体" w:hAnsi="宋体"/>
        </w:rPr>
        <w:t>（2）①当各竞包人所报的下浮率≥评审下浮率且与评审下浮率最接近值的竞包人通过资格审查后为承包候选人。②当竞包人所报的下浮率≥评审下浮率只有1人时，无条件确定为承包候选人。③当所有竞包人所报的下浮率均小于评审下浮率时，最接近评审下浮率值的竞包人为入围竞包人，但发包下浮率取评审下浮率。</w:t>
      </w:r>
    </w:p>
    <w:p w14:paraId="2D23DA30">
      <w:pPr>
        <w:autoSpaceDE/>
        <w:autoSpaceDN/>
        <w:adjustRightInd/>
        <w:spacing w:line="560" w:lineRule="exact"/>
        <w:ind w:firstLine="480" w:firstLineChars="200"/>
        <w:rPr>
          <w:rFonts w:hint="eastAsia" w:ascii="宋体" w:hAnsi="宋体"/>
        </w:rPr>
      </w:pPr>
      <w:r>
        <w:rPr>
          <w:rFonts w:hint="eastAsia" w:ascii="宋体" w:hAnsi="宋体"/>
        </w:rPr>
        <w:t>（3）确定入围竞包人时如出现相同下浮率的，由业主代表抽签确定承包候选人。</w:t>
      </w:r>
    </w:p>
    <w:p w14:paraId="62C074C9">
      <w:pPr>
        <w:pStyle w:val="150"/>
        <w:wordWrap w:val="0"/>
        <w:topLinePunct/>
        <w:autoSpaceDN w:val="0"/>
        <w:spacing w:line="560" w:lineRule="exact"/>
        <w:ind w:firstLine="482" w:firstLineChars="200"/>
        <w:outlineLvl w:val="1"/>
        <w:rPr>
          <w:rFonts w:hint="eastAsia" w:cs="宋体"/>
          <w:b/>
        </w:rPr>
      </w:pPr>
      <w:r>
        <w:rPr>
          <w:rFonts w:hint="eastAsia" w:cs="宋体"/>
          <w:b/>
          <w:lang w:val="en-US"/>
        </w:rPr>
        <w:t>四</w:t>
      </w:r>
      <w:r>
        <w:rPr>
          <w:rFonts w:hint="eastAsia" w:cs="宋体"/>
          <w:b/>
        </w:rPr>
        <w:t>、资格审查</w:t>
      </w:r>
    </w:p>
    <w:p w14:paraId="5708CD65">
      <w:pPr>
        <w:widowControl/>
        <w:wordWrap w:val="0"/>
        <w:topLinePunct/>
        <w:autoSpaceDE/>
        <w:snapToGrid w:val="0"/>
        <w:spacing w:line="560" w:lineRule="exact"/>
        <w:ind w:firstLine="480" w:firstLineChars="200"/>
        <w:outlineLvl w:val="2"/>
        <w:rPr>
          <w:rFonts w:hint="eastAsia" w:ascii="宋体" w:hAnsi="宋体" w:cs="宋体"/>
        </w:rPr>
      </w:pPr>
      <w:r>
        <w:rPr>
          <w:rFonts w:hint="eastAsia" w:ascii="宋体" w:hAnsi="宋体" w:cs="宋体"/>
        </w:rPr>
        <w:t>评审小组对入围的竞包人进行资格审查。入围竞包人存在竞包人须知前附表10.2情形之一的，评审委员会组织竞包人询问核实后，情况属实的，资格审查不予通过，依次替补。</w:t>
      </w:r>
    </w:p>
    <w:p w14:paraId="7C6EC9F6">
      <w:pPr>
        <w:wordWrap w:val="0"/>
        <w:topLinePunct/>
        <w:autoSpaceDE/>
        <w:snapToGrid w:val="0"/>
        <w:spacing w:line="560" w:lineRule="exact"/>
        <w:ind w:firstLine="482" w:firstLineChars="200"/>
        <w:outlineLvl w:val="1"/>
        <w:rPr>
          <w:rFonts w:hint="eastAsia" w:ascii="宋体" w:hAnsi="宋体" w:cs="宋体"/>
          <w:b/>
        </w:rPr>
      </w:pPr>
      <w:r>
        <w:rPr>
          <w:rFonts w:hint="eastAsia" w:ascii="宋体" w:hAnsi="宋体" w:cs="宋体"/>
          <w:b/>
        </w:rPr>
        <w:t>五、推荐承包候选人</w:t>
      </w:r>
    </w:p>
    <w:p w14:paraId="492B3B44">
      <w:pPr>
        <w:autoSpaceDE/>
        <w:autoSpaceDN/>
        <w:adjustRightInd/>
        <w:spacing w:line="560" w:lineRule="exact"/>
        <w:ind w:firstLine="480" w:firstLineChars="200"/>
        <w:rPr>
          <w:rFonts w:hint="eastAsia" w:ascii="宋体" w:hAnsi="宋体"/>
        </w:rPr>
      </w:pPr>
      <w:r>
        <w:rPr>
          <w:rFonts w:hint="eastAsia" w:ascii="宋体" w:hAnsi="宋体"/>
        </w:rPr>
        <w:t>评审小组根据评审情况，推荐承包候选人，出具评审报告并签字确认。</w:t>
      </w:r>
    </w:p>
    <w:p w14:paraId="42B332AC">
      <w:pPr>
        <w:pStyle w:val="150"/>
        <w:wordWrap w:val="0"/>
        <w:topLinePunct/>
        <w:autoSpaceDN w:val="0"/>
        <w:spacing w:line="560" w:lineRule="exact"/>
        <w:ind w:firstLine="480" w:firstLineChars="200"/>
        <w:rPr>
          <w:rFonts w:hint="eastAsia" w:cs="宋体"/>
          <w:szCs w:val="24"/>
          <w:lang w:val="en-US"/>
        </w:rPr>
      </w:pPr>
    </w:p>
    <w:p w14:paraId="65EAB67D">
      <w:pPr>
        <w:wordWrap w:val="0"/>
        <w:topLinePunct/>
        <w:autoSpaceDE/>
        <w:spacing w:line="560" w:lineRule="exact"/>
      </w:pPr>
    </w:p>
    <w:p w14:paraId="66A3487F">
      <w:pPr>
        <w:pStyle w:val="19"/>
        <w:wordWrap w:val="0"/>
        <w:topLinePunct/>
        <w:autoSpaceDE/>
        <w:spacing w:line="560" w:lineRule="exact"/>
        <w:ind w:left="0" w:firstLine="0" w:firstLineChars="0"/>
      </w:pPr>
      <w:r>
        <w:rPr>
          <w:rFonts w:hint="eastAsia" w:ascii="宋体" w:hAnsi="宋体"/>
        </w:rPr>
        <w:t xml:space="preserve">   </w:t>
      </w:r>
    </w:p>
    <w:p w14:paraId="5FAB1474">
      <w:pPr>
        <w:wordWrap w:val="0"/>
        <w:topLinePunct/>
        <w:autoSpaceDE/>
        <w:snapToGrid w:val="0"/>
        <w:spacing w:line="560" w:lineRule="exact"/>
        <w:ind w:firstLine="480" w:firstLineChars="200"/>
        <w:rPr>
          <w:rFonts w:ascii="宋体" w:hAnsi="宋体"/>
          <w:color w:val="000000"/>
        </w:rPr>
      </w:pPr>
      <w:r>
        <w:rPr>
          <w:rFonts w:ascii="宋体" w:hAnsi="宋体"/>
        </w:rPr>
        <w:br w:type="page"/>
      </w:r>
    </w:p>
    <w:p w14:paraId="1F5EE48C">
      <w:pPr>
        <w:pStyle w:val="3"/>
        <w:wordWrap w:val="0"/>
        <w:topLinePunct/>
        <w:autoSpaceDE/>
        <w:rPr>
          <w:color w:val="000000"/>
        </w:rPr>
      </w:pPr>
      <w:bookmarkStart w:id="195" w:name="_Toc25289"/>
      <w:bookmarkStart w:id="196" w:name="_Toc92893068"/>
      <w:bookmarkStart w:id="197" w:name="_Toc45697243"/>
      <w:bookmarkStart w:id="198" w:name="_Toc22828079"/>
      <w:r>
        <w:rPr>
          <w:rFonts w:hint="eastAsia"/>
          <w:color w:val="000000"/>
        </w:rPr>
        <w:t>第四章</w:t>
      </w:r>
      <w:r>
        <w:rPr>
          <w:color w:val="000000"/>
        </w:rPr>
        <w:t xml:space="preserve"> </w:t>
      </w:r>
      <w:r>
        <w:rPr>
          <w:rFonts w:hint="eastAsia"/>
          <w:color w:val="000000"/>
        </w:rPr>
        <w:t>合同条款及格式</w:t>
      </w:r>
      <w:bookmarkEnd w:id="195"/>
      <w:bookmarkEnd w:id="196"/>
      <w:bookmarkEnd w:id="197"/>
      <w:bookmarkEnd w:id="198"/>
    </w:p>
    <w:p w14:paraId="6B6E55AC">
      <w:pPr>
        <w:pStyle w:val="18"/>
        <w:wordWrap w:val="0"/>
        <w:topLinePunct/>
        <w:autoSpaceDE/>
        <w:ind w:left="0"/>
        <w:rPr>
          <w:rFonts w:ascii="Microsoft JhengHei" w:eastAsia="等线" w:cs="Microsoft JhengHei"/>
          <w:b/>
          <w:bCs/>
          <w:color w:val="000000"/>
          <w:sz w:val="20"/>
          <w:szCs w:val="20"/>
        </w:rPr>
      </w:pPr>
      <w:bookmarkStart w:id="199" w:name="bookmark180"/>
      <w:bookmarkEnd w:id="199"/>
    </w:p>
    <w:p w14:paraId="36C3551C">
      <w:pPr>
        <w:wordWrap w:val="0"/>
        <w:topLinePunct/>
        <w:autoSpaceDE/>
        <w:spacing w:line="480" w:lineRule="auto"/>
        <w:jc w:val="center"/>
        <w:textAlignment w:val="center"/>
        <w:rPr>
          <w:rFonts w:ascii="Arial" w:hAnsi="Arial" w:eastAsia="黑体" w:cs="Arial"/>
          <w:b/>
          <w:color w:val="000000"/>
          <w:sz w:val="28"/>
          <w:szCs w:val="28"/>
        </w:rPr>
      </w:pPr>
      <w:bookmarkStart w:id="200" w:name="bookmark181"/>
      <w:bookmarkEnd w:id="200"/>
      <w:r>
        <w:rPr>
          <w:rFonts w:ascii="Arial" w:hAnsi="Arial" w:eastAsia="黑体" w:cs="Arial"/>
          <w:b/>
          <w:color w:val="000000"/>
          <w:sz w:val="28"/>
          <w:szCs w:val="28"/>
        </w:rPr>
        <w:t>采用住房和城乡建设部、国家工商行政管理总局制定的《建设工程施工合同（示范文本）》(GF—2017—0201)</w:t>
      </w:r>
    </w:p>
    <w:p w14:paraId="5678F92E">
      <w:pPr>
        <w:pStyle w:val="4"/>
        <w:widowControl/>
        <w:wordWrap w:val="0"/>
        <w:topLinePunct/>
        <w:autoSpaceDE/>
        <w:spacing w:after="550" w:line="265" w:lineRule="auto"/>
        <w:ind w:left="10" w:right="707" w:hanging="10"/>
        <w:jc w:val="center"/>
        <w:textAlignment w:val="center"/>
        <w:rPr>
          <w:rFonts w:cs="Arial"/>
          <w:b w:val="0"/>
          <w:bCs w:val="0"/>
          <w:color w:val="000000"/>
          <w:szCs w:val="22"/>
        </w:rPr>
      </w:pPr>
      <w:bookmarkStart w:id="201" w:name="_Toc19557"/>
      <w:bookmarkStart w:id="202" w:name="_Toc527143522"/>
      <w:bookmarkStart w:id="203" w:name="_Toc14639"/>
      <w:bookmarkStart w:id="204" w:name="_Toc23229"/>
      <w:bookmarkStart w:id="205" w:name="_Toc92893069"/>
      <w:bookmarkStart w:id="206" w:name="_Toc296890982"/>
      <w:bookmarkStart w:id="207" w:name="_Toc351203480"/>
      <w:bookmarkStart w:id="208" w:name="_Toc3598"/>
      <w:bookmarkStart w:id="209" w:name="_Toc17708310"/>
      <w:bookmarkStart w:id="210" w:name="_Toc296503025"/>
      <w:bookmarkStart w:id="211" w:name="_Toc7668"/>
      <w:r>
        <w:rPr>
          <w:rFonts w:cs="Arial"/>
          <w:b w:val="0"/>
          <w:bCs w:val="0"/>
          <w:color w:val="000000"/>
          <w:szCs w:val="22"/>
        </w:rPr>
        <w:t>第一部分 合同协议书</w:t>
      </w:r>
      <w:bookmarkEnd w:id="201"/>
      <w:bookmarkEnd w:id="202"/>
      <w:bookmarkEnd w:id="203"/>
      <w:bookmarkEnd w:id="204"/>
      <w:bookmarkEnd w:id="205"/>
      <w:bookmarkEnd w:id="206"/>
      <w:bookmarkEnd w:id="207"/>
      <w:bookmarkEnd w:id="208"/>
      <w:bookmarkEnd w:id="209"/>
      <w:bookmarkEnd w:id="210"/>
      <w:bookmarkEnd w:id="211"/>
    </w:p>
    <w:p w14:paraId="5E2345E2">
      <w:pPr>
        <w:wordWrap w:val="0"/>
        <w:topLinePunct/>
        <w:autoSpaceDE/>
        <w:spacing w:line="360" w:lineRule="auto"/>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p w14:paraId="0587E9DF">
      <w:pPr>
        <w:pStyle w:val="4"/>
        <w:widowControl/>
        <w:wordWrap w:val="0"/>
        <w:topLinePunct/>
        <w:autoSpaceDE/>
        <w:spacing w:after="550" w:line="265" w:lineRule="auto"/>
        <w:ind w:left="10" w:right="707" w:hanging="10"/>
        <w:jc w:val="center"/>
        <w:textAlignment w:val="center"/>
        <w:rPr>
          <w:rFonts w:cs="Arial"/>
          <w:b w:val="0"/>
          <w:bCs w:val="0"/>
          <w:color w:val="000000"/>
          <w:szCs w:val="22"/>
        </w:rPr>
      </w:pPr>
      <w:bookmarkStart w:id="212" w:name="_Toc18872"/>
      <w:bookmarkStart w:id="213" w:name="_Toc4903"/>
      <w:bookmarkStart w:id="214" w:name="_Toc17708311"/>
      <w:bookmarkStart w:id="215" w:name="_Toc92893070"/>
      <w:bookmarkStart w:id="216" w:name="_Toc10989"/>
      <w:bookmarkStart w:id="217" w:name="_Toc527143523"/>
      <w:bookmarkStart w:id="218" w:name="_Toc31041"/>
      <w:bookmarkStart w:id="219" w:name="_Toc17338"/>
      <w:bookmarkStart w:id="220" w:name="_Toc351203494"/>
      <w:r>
        <w:rPr>
          <w:rFonts w:cs="Arial"/>
          <w:b w:val="0"/>
          <w:bCs w:val="0"/>
          <w:color w:val="000000"/>
          <w:szCs w:val="22"/>
        </w:rPr>
        <w:t>第二部分 通用合同条款</w:t>
      </w:r>
      <w:bookmarkEnd w:id="212"/>
      <w:bookmarkEnd w:id="213"/>
      <w:bookmarkEnd w:id="214"/>
      <w:bookmarkEnd w:id="215"/>
      <w:bookmarkEnd w:id="216"/>
      <w:bookmarkEnd w:id="217"/>
      <w:bookmarkEnd w:id="218"/>
      <w:bookmarkEnd w:id="219"/>
      <w:bookmarkEnd w:id="220"/>
      <w:bookmarkStart w:id="221" w:name="_Toc337558727"/>
    </w:p>
    <w:p w14:paraId="12A3EA2B">
      <w:pPr>
        <w:wordWrap w:val="0"/>
        <w:topLinePunct/>
        <w:autoSpaceDE/>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bookmarkEnd w:id="221"/>
    <w:p w14:paraId="5D699DD5">
      <w:pPr>
        <w:pStyle w:val="4"/>
        <w:widowControl/>
        <w:wordWrap w:val="0"/>
        <w:topLinePunct/>
        <w:autoSpaceDE/>
        <w:spacing w:after="550" w:line="265" w:lineRule="auto"/>
        <w:ind w:left="10" w:right="707" w:hanging="10"/>
        <w:jc w:val="center"/>
        <w:textAlignment w:val="center"/>
        <w:rPr>
          <w:rFonts w:cs="Arial"/>
          <w:b w:val="0"/>
          <w:bCs w:val="0"/>
          <w:color w:val="000000"/>
          <w:szCs w:val="22"/>
        </w:rPr>
      </w:pPr>
      <w:bookmarkStart w:id="222" w:name="_Toc30491"/>
      <w:bookmarkStart w:id="223" w:name="_Toc17708312"/>
      <w:bookmarkStart w:id="224" w:name="_Toc527143524"/>
      <w:bookmarkStart w:id="225" w:name="_Toc22406"/>
      <w:bookmarkStart w:id="226" w:name="_Toc20954"/>
      <w:bookmarkStart w:id="227" w:name="_Toc32674"/>
      <w:bookmarkStart w:id="228" w:name="_Toc17281"/>
      <w:bookmarkStart w:id="229" w:name="_Toc92893071"/>
      <w:r>
        <w:rPr>
          <w:rFonts w:cs="Arial"/>
          <w:b w:val="0"/>
          <w:bCs w:val="0"/>
          <w:color w:val="000000"/>
          <w:szCs w:val="22"/>
        </w:rPr>
        <w:t>第三部分 专用合同条款</w:t>
      </w:r>
      <w:bookmarkEnd w:id="222"/>
      <w:bookmarkEnd w:id="223"/>
      <w:bookmarkEnd w:id="224"/>
      <w:bookmarkEnd w:id="225"/>
      <w:bookmarkEnd w:id="226"/>
      <w:bookmarkEnd w:id="227"/>
      <w:bookmarkEnd w:id="228"/>
      <w:bookmarkEnd w:id="229"/>
    </w:p>
    <w:p w14:paraId="73B9E7C7">
      <w:pPr>
        <w:pStyle w:val="156"/>
        <w:wordWrap w:val="0"/>
        <w:topLinePunct/>
        <w:autoSpaceDN w:val="0"/>
        <w:spacing w:before="0" w:line="360" w:lineRule="auto"/>
        <w:textAlignment w:val="center"/>
        <w:outlineLvl w:val="2"/>
        <w:rPr>
          <w:rFonts w:ascii="Arial" w:hAnsi="Arial" w:cs="Arial"/>
          <w:color w:val="000000"/>
        </w:rPr>
      </w:pPr>
      <w:bookmarkStart w:id="230" w:name="_Toc9910"/>
      <w:bookmarkStart w:id="231" w:name="_Toc31350"/>
      <w:bookmarkStart w:id="232" w:name="_Toc17708313"/>
      <w:bookmarkStart w:id="233" w:name="_Toc92893072"/>
      <w:bookmarkStart w:id="234" w:name="_Toc7557"/>
      <w:bookmarkStart w:id="235" w:name="_Toc527143525"/>
      <w:bookmarkStart w:id="236" w:name="_Toc30880"/>
      <w:bookmarkStart w:id="237" w:name="_Toc14874"/>
      <w:bookmarkStart w:id="238" w:name="_Toc351203633"/>
      <w:r>
        <w:rPr>
          <w:rFonts w:ascii="Arial" w:hAnsi="Arial" w:cs="Arial"/>
          <w:color w:val="000000"/>
        </w:rPr>
        <w:t>1</w:t>
      </w:r>
      <w:bookmarkStart w:id="239" w:name="_Toc296503156"/>
      <w:bookmarkStart w:id="240" w:name="_Toc296944495"/>
      <w:bookmarkStart w:id="241" w:name="_Toc292559361"/>
      <w:bookmarkStart w:id="242" w:name="_Toc297048342"/>
      <w:bookmarkStart w:id="243" w:name="_Toc296346657"/>
      <w:bookmarkStart w:id="244" w:name="_Toc296347155"/>
      <w:bookmarkStart w:id="245" w:name="_Toc296891196"/>
      <w:bookmarkStart w:id="246" w:name="_Toc297120456"/>
      <w:bookmarkStart w:id="247" w:name="_Toc292559866"/>
      <w:bookmarkStart w:id="248" w:name="_Toc296890984"/>
      <w:r>
        <w:rPr>
          <w:rFonts w:ascii="Arial" w:hAnsi="Arial" w:cs="Arial"/>
          <w:color w:val="000000"/>
        </w:rPr>
        <w:t>. 一般约定</w:t>
      </w:r>
      <w:bookmarkEnd w:id="230"/>
      <w:bookmarkEnd w:id="231"/>
      <w:bookmarkEnd w:id="232"/>
      <w:bookmarkEnd w:id="233"/>
      <w:bookmarkEnd w:id="234"/>
      <w:bookmarkEnd w:id="235"/>
      <w:bookmarkEnd w:id="236"/>
      <w:bookmarkEnd w:id="237"/>
      <w:bookmarkEnd w:id="238"/>
    </w:p>
    <w:bookmarkEnd w:id="239"/>
    <w:bookmarkEnd w:id="240"/>
    <w:bookmarkEnd w:id="241"/>
    <w:bookmarkEnd w:id="242"/>
    <w:bookmarkEnd w:id="243"/>
    <w:bookmarkEnd w:id="244"/>
    <w:bookmarkEnd w:id="245"/>
    <w:bookmarkEnd w:id="246"/>
    <w:bookmarkEnd w:id="247"/>
    <w:bookmarkEnd w:id="248"/>
    <w:p w14:paraId="36E79787">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49" w:name="_Toc527143526"/>
      <w:r>
        <w:rPr>
          <w:rFonts w:hint="eastAsia" w:ascii="宋体" w:hAnsi="宋体" w:cs="宋体"/>
          <w:color w:val="000000"/>
          <w:szCs w:val="21"/>
        </w:rPr>
        <w:t>1.1 词语定义</w:t>
      </w:r>
      <w:bookmarkEnd w:id="249"/>
    </w:p>
    <w:p w14:paraId="7B79F109">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1.1.1合同</w:t>
      </w:r>
    </w:p>
    <w:p w14:paraId="5443D2D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1.1.1.10其他合同文件包括：</w:t>
      </w:r>
      <w:r>
        <w:rPr>
          <w:rFonts w:hint="eastAsia" w:ascii="宋体" w:hAnsi="宋体" w:cs="宋体"/>
          <w:color w:val="000000"/>
          <w:szCs w:val="21"/>
          <w:u w:val="single"/>
        </w:rPr>
        <w:t>     </w:t>
      </w:r>
      <w:r>
        <w:rPr>
          <w:rFonts w:hint="eastAsia" w:ascii="宋体" w:hAnsi="宋体" w:cs="宋体"/>
          <w:color w:val="000000"/>
          <w:szCs w:val="21"/>
        </w:rPr>
        <w:t>。</w:t>
      </w:r>
    </w:p>
    <w:p w14:paraId="217C54DF">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1.1.2 合同当事人及其他相关方</w:t>
      </w:r>
    </w:p>
    <w:p w14:paraId="2FE70DC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1.1.2.4监理人：</w:t>
      </w:r>
    </w:p>
    <w:p w14:paraId="742EC12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4E05293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6C5E735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0"/>
        </w:rPr>
        <w:t>联系</w:t>
      </w:r>
      <w:r>
        <w:rPr>
          <w:rFonts w:hint="eastAsia" w:ascii="宋体" w:hAnsi="宋体" w:cs="宋体"/>
          <w:color w:val="000000"/>
          <w:szCs w:val="21"/>
        </w:rPr>
        <w:t>电话：</w:t>
      </w:r>
      <w:r>
        <w:rPr>
          <w:rFonts w:hint="eastAsia" w:ascii="宋体" w:hAnsi="宋体" w:cs="宋体"/>
          <w:color w:val="000000"/>
          <w:szCs w:val="21"/>
          <w:u w:val="single"/>
        </w:rPr>
        <w:t>                </w:t>
      </w:r>
      <w:r>
        <w:rPr>
          <w:rFonts w:hint="eastAsia" w:ascii="宋体" w:hAnsi="宋体" w:cs="宋体"/>
          <w:color w:val="000000"/>
          <w:szCs w:val="21"/>
        </w:rPr>
        <w:t>；</w:t>
      </w:r>
    </w:p>
    <w:p w14:paraId="1ECDB9B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w:t>
      </w:r>
      <w:r>
        <w:rPr>
          <w:rFonts w:hint="eastAsia" w:ascii="宋体" w:hAnsi="宋体" w:cs="宋体"/>
          <w:color w:val="000000"/>
          <w:szCs w:val="21"/>
        </w:rPr>
        <w:t>；</w:t>
      </w:r>
    </w:p>
    <w:p w14:paraId="078141E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721D209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1.1.2.5 设计人：</w:t>
      </w:r>
    </w:p>
    <w:p w14:paraId="7465E41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265DBD1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63ADAAA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239CFBB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xml:space="preserve">                    </w:t>
      </w:r>
      <w:r>
        <w:rPr>
          <w:rFonts w:hint="eastAsia" w:ascii="宋体" w:hAnsi="宋体" w:cs="宋体"/>
          <w:color w:val="000000"/>
          <w:szCs w:val="21"/>
        </w:rPr>
        <w:t>；</w:t>
      </w:r>
    </w:p>
    <w:p w14:paraId="7F96B9C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0DEB5599">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1.1.3 工程和设备</w:t>
      </w:r>
    </w:p>
    <w:p w14:paraId="3BE7FA7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1.1.3.7 作为施工现场组成部分的其他场所包括：</w:t>
      </w:r>
      <w:r>
        <w:rPr>
          <w:rFonts w:hint="eastAsia" w:ascii="宋体" w:hAnsi="宋体" w:cs="宋体"/>
          <w:color w:val="000000"/>
          <w:szCs w:val="21"/>
          <w:u w:val="single"/>
        </w:rPr>
        <w:t xml:space="preserve">                     </w:t>
      </w:r>
      <w:r>
        <w:rPr>
          <w:rFonts w:hint="eastAsia" w:ascii="宋体" w:hAnsi="宋体" w:cs="宋体"/>
          <w:color w:val="000000"/>
          <w:szCs w:val="21"/>
        </w:rPr>
        <w:t>。</w:t>
      </w:r>
    </w:p>
    <w:p w14:paraId="3B80003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1.1.3.9 永久占地包括：</w:t>
      </w:r>
      <w:r>
        <w:rPr>
          <w:rFonts w:hint="eastAsia" w:ascii="宋体" w:hAnsi="宋体" w:cs="宋体"/>
          <w:color w:val="000000"/>
          <w:szCs w:val="21"/>
          <w:u w:val="single"/>
        </w:rPr>
        <w:t xml:space="preserve">                        </w:t>
      </w:r>
      <w:r>
        <w:rPr>
          <w:rFonts w:hint="eastAsia" w:ascii="宋体" w:hAnsi="宋体" w:cs="宋体"/>
          <w:color w:val="000000"/>
          <w:szCs w:val="21"/>
        </w:rPr>
        <w:t>。</w:t>
      </w:r>
    </w:p>
    <w:p w14:paraId="5D00982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1.1.3.10 临时占地包括：</w:t>
      </w:r>
      <w:r>
        <w:rPr>
          <w:rFonts w:hint="eastAsia" w:ascii="宋体" w:hAnsi="宋体" w:cs="宋体"/>
          <w:color w:val="000000"/>
          <w:szCs w:val="21"/>
          <w:u w:val="single"/>
        </w:rPr>
        <w:t xml:space="preserve">                       </w:t>
      </w:r>
      <w:r>
        <w:rPr>
          <w:rFonts w:hint="eastAsia" w:ascii="宋体" w:hAnsi="宋体" w:cs="宋体"/>
          <w:color w:val="000000"/>
          <w:szCs w:val="21"/>
        </w:rPr>
        <w:t>。</w:t>
      </w:r>
    </w:p>
    <w:p w14:paraId="779A4DAF">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 xml:space="preserve">1.3法律 </w:t>
      </w:r>
    </w:p>
    <w:p w14:paraId="4C6124CB">
      <w:pPr>
        <w:wordWrap w:val="0"/>
        <w:topLinePunct/>
        <w:autoSpaceDE/>
        <w:spacing w:line="360" w:lineRule="auto"/>
        <w:ind w:left="682" w:leftChars="284"/>
        <w:textAlignment w:val="center"/>
        <w:rPr>
          <w:rFonts w:hint="eastAsia" w:ascii="宋体" w:hAnsi="宋体" w:cs="宋体"/>
          <w:color w:val="000000"/>
          <w:szCs w:val="21"/>
        </w:rPr>
      </w:pPr>
      <w:r>
        <w:rPr>
          <w:rFonts w:hint="eastAsia" w:ascii="宋体" w:hAnsi="宋体" w:cs="宋体"/>
          <w:color w:val="000000"/>
          <w:szCs w:val="21"/>
        </w:rPr>
        <w:t>适用于合同的其他规范性文件：</w:t>
      </w:r>
      <w:r>
        <w:rPr>
          <w:rFonts w:hint="eastAsia" w:ascii="宋体" w:hAnsi="宋体" w:cs="宋体"/>
          <w:color w:val="000000"/>
          <w:szCs w:val="21"/>
          <w:u w:val="single"/>
        </w:rPr>
        <w:t xml:space="preserve">                </w:t>
      </w:r>
      <w:r>
        <w:rPr>
          <w:rFonts w:hint="eastAsia" w:ascii="宋体" w:hAnsi="宋体" w:cs="宋体"/>
          <w:color w:val="000000"/>
          <w:szCs w:val="21"/>
        </w:rPr>
        <w:t>。</w:t>
      </w:r>
    </w:p>
    <w:p w14:paraId="0439BE58">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 标准和规范</w:t>
      </w:r>
    </w:p>
    <w:p w14:paraId="2972277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1.4.1适用于工程的标准规范包括：</w:t>
      </w:r>
      <w:r>
        <w:rPr>
          <w:rFonts w:hint="eastAsia" w:ascii="宋体" w:hAnsi="宋体" w:cs="宋体"/>
          <w:color w:val="000000"/>
          <w:szCs w:val="21"/>
          <w:u w:val="single"/>
        </w:rPr>
        <w:t>     </w:t>
      </w:r>
      <w:r>
        <w:rPr>
          <w:rFonts w:hint="eastAsia" w:ascii="宋体" w:hAnsi="宋体" w:cs="宋体"/>
          <w:color w:val="000000"/>
          <w:szCs w:val="21"/>
        </w:rPr>
        <w:t>。</w:t>
      </w:r>
    </w:p>
    <w:p w14:paraId="2728BCC1">
      <w:pPr>
        <w:wordWrap w:val="0"/>
        <w:topLinePunct/>
        <w:autoSpaceDE/>
        <w:spacing w:line="360" w:lineRule="auto"/>
        <w:ind w:firstLine="480" w:firstLineChars="200"/>
        <w:textAlignment w:val="center"/>
        <w:rPr>
          <w:rFonts w:hint="eastAsia" w:ascii="宋体" w:hAnsi="宋体" w:cs="宋体"/>
          <w:color w:val="000000"/>
          <w:szCs w:val="21"/>
        </w:rPr>
      </w:pPr>
      <w:bookmarkStart w:id="250" w:name="_Toc527143527"/>
      <w:r>
        <w:rPr>
          <w:rFonts w:hint="eastAsia" w:ascii="宋体" w:hAnsi="宋体" w:cs="宋体"/>
          <w:color w:val="000000"/>
          <w:szCs w:val="21"/>
        </w:rPr>
        <w:t>1.4.2 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bookmarkEnd w:id="250"/>
    </w:p>
    <w:p w14:paraId="4DC12A1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发包人提供国外标准、规范的份数：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3BE6121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p>
    <w:p w14:paraId="6E5CEDF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1.4.3发包人对工程的技术标准和功能要求的特殊要求：</w:t>
      </w:r>
      <w:r>
        <w:rPr>
          <w:rFonts w:hint="eastAsia" w:ascii="宋体" w:hAnsi="宋体" w:cs="宋体"/>
          <w:color w:val="000000"/>
          <w:szCs w:val="21"/>
          <w:u w:val="single"/>
        </w:rPr>
        <w:t xml:space="preserve">             </w:t>
      </w:r>
      <w:r>
        <w:rPr>
          <w:rFonts w:hint="eastAsia" w:ascii="宋体" w:hAnsi="宋体" w:cs="宋体"/>
          <w:color w:val="000000"/>
          <w:szCs w:val="21"/>
        </w:rPr>
        <w:t>。</w:t>
      </w:r>
    </w:p>
    <w:p w14:paraId="5EC03F9C">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51" w:name="_Toc527143528"/>
      <w:r>
        <w:rPr>
          <w:rFonts w:hint="eastAsia" w:ascii="宋体" w:hAnsi="宋体" w:cs="宋体"/>
          <w:color w:val="000000"/>
          <w:szCs w:val="21"/>
        </w:rPr>
        <w:t>1.5 合同文件的优先顺序</w:t>
      </w:r>
      <w:bookmarkEnd w:id="251"/>
    </w:p>
    <w:p w14:paraId="49537D7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合同文件组成及优先顺序为：</w:t>
      </w:r>
      <w:r>
        <w:rPr>
          <w:rFonts w:hint="eastAsia" w:ascii="宋体" w:hAnsi="宋体" w:cs="宋体"/>
          <w:color w:val="000000"/>
          <w:szCs w:val="21"/>
          <w:u w:val="single"/>
        </w:rPr>
        <w:t>      </w:t>
      </w:r>
      <w:r>
        <w:rPr>
          <w:rFonts w:hint="eastAsia" w:ascii="宋体" w:hAnsi="宋体" w:cs="宋体"/>
          <w:color w:val="000000"/>
          <w:szCs w:val="21"/>
        </w:rPr>
        <w:t>。</w:t>
      </w:r>
    </w:p>
    <w:p w14:paraId="56845A0B">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52" w:name="_Toc527143529"/>
      <w:r>
        <w:rPr>
          <w:rFonts w:hint="eastAsia" w:ascii="宋体" w:hAnsi="宋体" w:cs="宋体"/>
          <w:color w:val="000000"/>
          <w:szCs w:val="21"/>
        </w:rPr>
        <w:t>1.6 图纸和承包人文件</w:t>
      </w:r>
      <w:bookmarkEnd w:id="252"/>
      <w:r>
        <w:rPr>
          <w:rFonts w:hint="eastAsia" w:ascii="宋体" w:hAnsi="宋体" w:cs="宋体"/>
          <w:color w:val="000000"/>
          <w:szCs w:val="21"/>
        </w:rPr>
        <w:tab/>
      </w:r>
    </w:p>
    <w:p w14:paraId="0206BCA5">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1.6.1 图纸的提供</w:t>
      </w:r>
    </w:p>
    <w:p w14:paraId="3D48831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发包人向承包人提供图纸的期限：</w:t>
      </w:r>
      <w:r>
        <w:rPr>
          <w:rFonts w:hint="eastAsia" w:ascii="宋体" w:hAnsi="宋体" w:cs="宋体"/>
          <w:color w:val="000000"/>
          <w:szCs w:val="21"/>
          <w:u w:val="single"/>
        </w:rPr>
        <w:t>    </w:t>
      </w:r>
      <w:r>
        <w:rPr>
          <w:rFonts w:hint="eastAsia" w:ascii="宋体" w:hAnsi="宋体" w:cs="宋体"/>
          <w:color w:val="000000"/>
          <w:szCs w:val="21"/>
        </w:rPr>
        <w:t>；</w:t>
      </w:r>
    </w:p>
    <w:p w14:paraId="1CF6B1F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发包人向承包人提供图纸的数量：</w:t>
      </w:r>
      <w:r>
        <w:rPr>
          <w:rFonts w:hint="eastAsia" w:ascii="宋体" w:hAnsi="宋体" w:cs="宋体"/>
          <w:color w:val="000000"/>
          <w:szCs w:val="21"/>
          <w:u w:val="single"/>
        </w:rPr>
        <w:t>    </w:t>
      </w:r>
      <w:r>
        <w:rPr>
          <w:rFonts w:hint="eastAsia" w:ascii="宋体" w:hAnsi="宋体" w:cs="宋体"/>
          <w:color w:val="000000"/>
          <w:szCs w:val="21"/>
        </w:rPr>
        <w:t>；</w:t>
      </w:r>
    </w:p>
    <w:p w14:paraId="2F7EF04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发包人向承包人提供图纸的内容：</w:t>
      </w:r>
      <w:r>
        <w:rPr>
          <w:rFonts w:hint="eastAsia" w:ascii="宋体" w:hAnsi="宋体" w:cs="宋体"/>
          <w:color w:val="000000"/>
          <w:szCs w:val="21"/>
          <w:u w:val="single"/>
        </w:rPr>
        <w:t>    </w:t>
      </w:r>
      <w:r>
        <w:rPr>
          <w:rFonts w:hint="eastAsia" w:ascii="宋体" w:hAnsi="宋体" w:cs="宋体"/>
          <w:color w:val="000000"/>
          <w:szCs w:val="21"/>
        </w:rPr>
        <w:t>。</w:t>
      </w:r>
    </w:p>
    <w:p w14:paraId="10B57B36">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1.6.4 承包人文件</w:t>
      </w:r>
    </w:p>
    <w:p w14:paraId="7FF5D1A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需要由承包人提供的文件，包括：</w:t>
      </w:r>
      <w:r>
        <w:rPr>
          <w:rFonts w:hint="eastAsia" w:ascii="宋体" w:hAnsi="宋体" w:cs="宋体"/>
          <w:color w:val="000000"/>
          <w:szCs w:val="21"/>
          <w:u w:val="single"/>
        </w:rPr>
        <w:t xml:space="preserve">          </w:t>
      </w:r>
      <w:r>
        <w:rPr>
          <w:rFonts w:hint="eastAsia" w:ascii="宋体" w:hAnsi="宋体" w:cs="宋体"/>
          <w:color w:val="000000"/>
          <w:szCs w:val="21"/>
        </w:rPr>
        <w:t>；</w:t>
      </w:r>
    </w:p>
    <w:p w14:paraId="7B13B20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承包人提供的文件的期限为：</w:t>
      </w:r>
      <w:r>
        <w:rPr>
          <w:rFonts w:hint="eastAsia" w:ascii="宋体" w:hAnsi="宋体" w:cs="宋体"/>
          <w:color w:val="000000"/>
          <w:szCs w:val="21"/>
          <w:u w:val="single"/>
        </w:rPr>
        <w:t>       </w:t>
      </w:r>
      <w:r>
        <w:rPr>
          <w:rFonts w:hint="eastAsia" w:ascii="宋体" w:hAnsi="宋体" w:cs="宋体"/>
          <w:color w:val="000000"/>
          <w:szCs w:val="21"/>
        </w:rPr>
        <w:t>；</w:t>
      </w:r>
    </w:p>
    <w:p w14:paraId="7DD0644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承包人提供的文件的数量为：</w:t>
      </w:r>
      <w:r>
        <w:rPr>
          <w:rFonts w:hint="eastAsia" w:ascii="宋体" w:hAnsi="宋体" w:cs="宋体"/>
          <w:color w:val="000000"/>
          <w:szCs w:val="21"/>
          <w:u w:val="single"/>
        </w:rPr>
        <w:t>          </w:t>
      </w:r>
      <w:r>
        <w:rPr>
          <w:rFonts w:hint="eastAsia" w:ascii="宋体" w:hAnsi="宋体" w:cs="宋体"/>
          <w:color w:val="000000"/>
          <w:szCs w:val="21"/>
        </w:rPr>
        <w:t>；</w:t>
      </w:r>
    </w:p>
    <w:p w14:paraId="060F53E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承包人提供的文件的形式为：</w:t>
      </w:r>
      <w:r>
        <w:rPr>
          <w:rFonts w:hint="eastAsia" w:ascii="宋体" w:hAnsi="宋体" w:cs="宋体"/>
          <w:color w:val="000000"/>
          <w:szCs w:val="21"/>
          <w:u w:val="single"/>
        </w:rPr>
        <w:t>       </w:t>
      </w:r>
      <w:r>
        <w:rPr>
          <w:rFonts w:hint="eastAsia" w:ascii="宋体" w:hAnsi="宋体" w:cs="宋体"/>
          <w:color w:val="000000"/>
          <w:szCs w:val="21"/>
        </w:rPr>
        <w:t>；</w:t>
      </w:r>
    </w:p>
    <w:p w14:paraId="78B3BE8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发包人审批承包人文件的期限：</w:t>
      </w:r>
      <w:r>
        <w:rPr>
          <w:rFonts w:hint="eastAsia" w:ascii="宋体" w:hAnsi="宋体" w:cs="宋体"/>
          <w:color w:val="000000"/>
          <w:szCs w:val="21"/>
          <w:u w:val="single"/>
        </w:rPr>
        <w:t>       </w:t>
      </w:r>
      <w:r>
        <w:rPr>
          <w:rFonts w:hint="eastAsia" w:ascii="宋体" w:hAnsi="宋体" w:cs="宋体"/>
          <w:color w:val="000000"/>
          <w:szCs w:val="21"/>
        </w:rPr>
        <w:t>。</w:t>
      </w:r>
    </w:p>
    <w:p w14:paraId="58BC153D">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1.6.5 现场图纸准备</w:t>
      </w:r>
    </w:p>
    <w:p w14:paraId="2C852E9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关于现场图纸准备的约定：</w:t>
      </w:r>
      <w:r>
        <w:rPr>
          <w:rFonts w:hint="eastAsia" w:ascii="宋体" w:hAnsi="宋体" w:cs="宋体"/>
          <w:color w:val="000000"/>
          <w:szCs w:val="21"/>
          <w:u w:val="single"/>
        </w:rPr>
        <w:t>          </w:t>
      </w:r>
      <w:r>
        <w:rPr>
          <w:rFonts w:hint="eastAsia" w:ascii="宋体" w:hAnsi="宋体" w:cs="宋体"/>
          <w:color w:val="000000"/>
          <w:szCs w:val="21"/>
        </w:rPr>
        <w:t>。</w:t>
      </w:r>
    </w:p>
    <w:p w14:paraId="140EE91E">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53" w:name="_Toc527143530"/>
      <w:r>
        <w:rPr>
          <w:rFonts w:hint="eastAsia" w:ascii="宋体" w:hAnsi="宋体" w:cs="宋体"/>
          <w:color w:val="000000"/>
          <w:szCs w:val="21"/>
        </w:rPr>
        <w:t>1.7 联络</w:t>
      </w:r>
      <w:bookmarkEnd w:id="253"/>
    </w:p>
    <w:p w14:paraId="57E6699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1.7.1发包人和承包人应当在</w:t>
      </w:r>
      <w:r>
        <w:rPr>
          <w:rFonts w:hint="eastAsia" w:ascii="宋体" w:hAnsi="宋体" w:cs="宋体"/>
          <w:color w:val="000000"/>
          <w:szCs w:val="21"/>
          <w:u w:val="single"/>
        </w:rPr>
        <w:t xml:space="preserve">    </w:t>
      </w:r>
      <w:r>
        <w:rPr>
          <w:rFonts w:hint="eastAsia" w:ascii="宋体" w:hAnsi="宋体" w:cs="宋体"/>
          <w:color w:val="000000"/>
          <w:szCs w:val="21"/>
        </w:rPr>
        <w:t>天内将与合同有关的通知、批准、证明、证书、指示、指令、要求、请求、同意、意见、确定和决定等书面函件送达对方当事人。</w:t>
      </w:r>
    </w:p>
    <w:p w14:paraId="361805FE">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color w:val="000000"/>
          <w:szCs w:val="21"/>
        </w:rPr>
        <w:t>1.7.2 发包人接</w:t>
      </w:r>
      <w:r>
        <w:rPr>
          <w:rFonts w:hint="eastAsia" w:ascii="宋体" w:hAnsi="宋体" w:cs="宋体"/>
          <w:szCs w:val="21"/>
        </w:rPr>
        <w:t>收文件的地点：</w:t>
      </w:r>
      <w:r>
        <w:rPr>
          <w:rFonts w:hint="eastAsia" w:ascii="宋体" w:hAnsi="宋体" w:cs="宋体"/>
          <w:szCs w:val="21"/>
          <w:u w:val="single"/>
        </w:rPr>
        <w:t>      </w:t>
      </w:r>
      <w:r>
        <w:rPr>
          <w:rFonts w:hint="eastAsia" w:ascii="宋体" w:hAnsi="宋体" w:cs="宋体"/>
          <w:szCs w:val="21"/>
        </w:rPr>
        <w:t>；</w:t>
      </w:r>
    </w:p>
    <w:p w14:paraId="458223CC">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发包人指定的接收人为：</w:t>
      </w:r>
      <w:r>
        <w:rPr>
          <w:rFonts w:hint="eastAsia" w:ascii="宋体" w:hAnsi="宋体" w:cs="宋体"/>
          <w:szCs w:val="21"/>
          <w:u w:val="single"/>
        </w:rPr>
        <w:t>               </w:t>
      </w:r>
      <w:r>
        <w:rPr>
          <w:rFonts w:hint="eastAsia" w:ascii="宋体" w:hAnsi="宋体" w:cs="宋体"/>
          <w:szCs w:val="21"/>
        </w:rPr>
        <w:t>。</w:t>
      </w:r>
    </w:p>
    <w:p w14:paraId="34485289">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承包人接收文件的地点：</w:t>
      </w:r>
      <w:r>
        <w:rPr>
          <w:rFonts w:hint="eastAsia" w:ascii="宋体" w:hAnsi="宋体" w:cs="宋体"/>
          <w:szCs w:val="21"/>
          <w:u w:val="single"/>
        </w:rPr>
        <w:t>             </w:t>
      </w:r>
      <w:r>
        <w:rPr>
          <w:rFonts w:hint="eastAsia" w:ascii="宋体" w:hAnsi="宋体" w:cs="宋体"/>
          <w:szCs w:val="21"/>
        </w:rPr>
        <w:t>；</w:t>
      </w:r>
    </w:p>
    <w:p w14:paraId="1A2BDA57">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承包人指定的接收人为：</w:t>
      </w:r>
      <w:r>
        <w:rPr>
          <w:rFonts w:hint="eastAsia" w:ascii="宋体" w:hAnsi="宋体" w:cs="宋体"/>
          <w:szCs w:val="21"/>
          <w:u w:val="single"/>
        </w:rPr>
        <w:t>             </w:t>
      </w:r>
      <w:r>
        <w:rPr>
          <w:rFonts w:hint="eastAsia" w:ascii="宋体" w:hAnsi="宋体" w:cs="宋体"/>
          <w:szCs w:val="21"/>
        </w:rPr>
        <w:t>。</w:t>
      </w:r>
    </w:p>
    <w:p w14:paraId="1CA6ACB8">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监理人接收文件的地点：</w:t>
      </w:r>
      <w:r>
        <w:rPr>
          <w:rFonts w:hint="eastAsia" w:ascii="宋体" w:hAnsi="宋体" w:cs="宋体"/>
          <w:szCs w:val="21"/>
          <w:u w:val="single"/>
        </w:rPr>
        <w:t>            </w:t>
      </w:r>
      <w:r>
        <w:rPr>
          <w:rFonts w:hint="eastAsia" w:ascii="宋体" w:hAnsi="宋体" w:cs="宋体"/>
          <w:szCs w:val="21"/>
        </w:rPr>
        <w:t>；</w:t>
      </w:r>
    </w:p>
    <w:p w14:paraId="1E54A4F1">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监理人指定的接收人为：</w:t>
      </w:r>
      <w:r>
        <w:rPr>
          <w:rFonts w:hint="eastAsia" w:ascii="宋体" w:hAnsi="宋体" w:cs="宋体"/>
          <w:szCs w:val="21"/>
          <w:u w:val="single"/>
        </w:rPr>
        <w:t>            </w:t>
      </w:r>
      <w:r>
        <w:rPr>
          <w:rFonts w:hint="eastAsia" w:ascii="宋体" w:hAnsi="宋体" w:cs="宋体"/>
          <w:szCs w:val="21"/>
        </w:rPr>
        <w:t>。</w:t>
      </w:r>
    </w:p>
    <w:p w14:paraId="22AFD60D">
      <w:pPr>
        <w:wordWrap w:val="0"/>
        <w:topLinePunct/>
        <w:autoSpaceDE/>
        <w:spacing w:line="360" w:lineRule="auto"/>
        <w:ind w:firstLine="480" w:firstLineChars="200"/>
        <w:textAlignment w:val="center"/>
        <w:outlineLvl w:val="3"/>
        <w:rPr>
          <w:rFonts w:hint="eastAsia" w:ascii="宋体" w:hAnsi="宋体" w:cs="宋体"/>
          <w:szCs w:val="21"/>
        </w:rPr>
      </w:pPr>
      <w:bookmarkStart w:id="254" w:name="_Toc527143531"/>
      <w:r>
        <w:rPr>
          <w:rFonts w:hint="eastAsia" w:ascii="宋体" w:hAnsi="宋体" w:cs="宋体"/>
          <w:szCs w:val="21"/>
        </w:rPr>
        <w:t>1.10 交通运输</w:t>
      </w:r>
      <w:bookmarkEnd w:id="254"/>
    </w:p>
    <w:p w14:paraId="45AA6CC0">
      <w:pPr>
        <w:wordWrap w:val="0"/>
        <w:topLinePunct/>
        <w:autoSpaceDE/>
        <w:spacing w:line="360" w:lineRule="auto"/>
        <w:ind w:firstLine="480" w:firstLineChars="200"/>
        <w:textAlignment w:val="center"/>
        <w:outlineLvl w:val="4"/>
        <w:rPr>
          <w:rFonts w:hint="eastAsia" w:ascii="宋体" w:hAnsi="宋体" w:cs="宋体"/>
          <w:szCs w:val="21"/>
        </w:rPr>
      </w:pPr>
      <w:bookmarkStart w:id="255" w:name="_Toc527143532"/>
      <w:r>
        <w:rPr>
          <w:rFonts w:hint="eastAsia" w:ascii="宋体" w:hAnsi="宋体" w:cs="宋体"/>
          <w:szCs w:val="21"/>
        </w:rPr>
        <w:t>1</w:t>
      </w:r>
      <w:bookmarkStart w:id="256" w:name="_Toc303539100"/>
      <w:bookmarkStart w:id="257" w:name="_Toc300934943"/>
      <w:bookmarkStart w:id="258" w:name="_Toc312677986"/>
      <w:bookmarkStart w:id="259" w:name="_Toc304295521"/>
      <w:bookmarkStart w:id="260" w:name="_Toc318581155"/>
      <w:r>
        <w:rPr>
          <w:rFonts w:hint="eastAsia" w:ascii="宋体" w:hAnsi="宋体" w:cs="宋体"/>
          <w:szCs w:val="21"/>
        </w:rPr>
        <w:t>.10.1 出入现场的权利</w:t>
      </w:r>
      <w:bookmarkEnd w:id="255"/>
    </w:p>
    <w:p w14:paraId="49DE716E">
      <w:pPr>
        <w:wordWrap w:val="0"/>
        <w:topLinePunct/>
        <w:autoSpaceDE/>
        <w:spacing w:line="360" w:lineRule="auto"/>
        <w:ind w:left="682" w:leftChars="284"/>
        <w:textAlignment w:val="center"/>
        <w:rPr>
          <w:rFonts w:hint="eastAsia"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      </w:t>
      </w:r>
      <w:r>
        <w:rPr>
          <w:rFonts w:hint="eastAsia" w:ascii="宋体" w:hAnsi="宋体" w:cs="宋体"/>
          <w:szCs w:val="21"/>
        </w:rPr>
        <w:t>。</w:t>
      </w:r>
    </w:p>
    <w:bookmarkEnd w:id="256"/>
    <w:bookmarkEnd w:id="257"/>
    <w:bookmarkEnd w:id="258"/>
    <w:bookmarkEnd w:id="259"/>
    <w:bookmarkEnd w:id="260"/>
    <w:p w14:paraId="43F013C5">
      <w:pPr>
        <w:wordWrap w:val="0"/>
        <w:topLinePunct/>
        <w:autoSpaceDE/>
        <w:spacing w:line="360" w:lineRule="auto"/>
        <w:ind w:firstLine="480" w:firstLineChars="200"/>
        <w:textAlignment w:val="center"/>
        <w:outlineLvl w:val="4"/>
        <w:rPr>
          <w:rFonts w:hint="eastAsia" w:ascii="宋体" w:hAnsi="宋体" w:cs="宋体"/>
          <w:szCs w:val="21"/>
        </w:rPr>
      </w:pPr>
      <w:bookmarkStart w:id="261" w:name="_Toc527143533"/>
      <w:r>
        <w:rPr>
          <w:rFonts w:hint="eastAsia" w:ascii="宋体" w:hAnsi="宋体" w:cs="宋体"/>
          <w:szCs w:val="21"/>
        </w:rPr>
        <w:t>1</w:t>
      </w:r>
      <w:bookmarkStart w:id="262" w:name="_Toc318581156"/>
      <w:bookmarkStart w:id="263" w:name="_Toc303539101"/>
      <w:bookmarkStart w:id="264" w:name="_Toc300934944"/>
      <w:bookmarkStart w:id="265" w:name="_Toc312677987"/>
      <w:bookmarkStart w:id="266" w:name="_Toc304295522"/>
      <w:r>
        <w:rPr>
          <w:rFonts w:hint="eastAsia" w:ascii="宋体" w:hAnsi="宋体" w:cs="宋体"/>
          <w:szCs w:val="21"/>
        </w:rPr>
        <w:t>.10.3 场内交通</w:t>
      </w:r>
      <w:bookmarkEnd w:id="261"/>
    </w:p>
    <w:p w14:paraId="22323AA1">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关于场外交通和场内交通的边界的约定：</w:t>
      </w:r>
      <w:r>
        <w:rPr>
          <w:rFonts w:hint="eastAsia" w:ascii="宋体" w:hAnsi="宋体" w:cs="宋体"/>
          <w:szCs w:val="21"/>
          <w:u w:val="single"/>
        </w:rPr>
        <w:t xml:space="preserve">                 </w:t>
      </w:r>
      <w:r>
        <w:rPr>
          <w:rFonts w:hint="eastAsia" w:ascii="宋体" w:hAnsi="宋体" w:cs="宋体"/>
          <w:szCs w:val="21"/>
        </w:rPr>
        <w:t>。</w:t>
      </w:r>
    </w:p>
    <w:p w14:paraId="557E3637">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szCs w:val="21"/>
          <w:u w:val="single"/>
        </w:rPr>
        <w:t></w:t>
      </w:r>
      <w:r>
        <w:rPr>
          <w:rFonts w:hint="eastAsia" w:ascii="宋体" w:hAnsi="宋体" w:cs="宋体"/>
          <w:szCs w:val="21"/>
        </w:rPr>
        <w:t>。</w:t>
      </w:r>
      <w:bookmarkEnd w:id="262"/>
      <w:bookmarkEnd w:id="263"/>
      <w:bookmarkEnd w:id="264"/>
      <w:bookmarkEnd w:id="265"/>
      <w:bookmarkEnd w:id="266"/>
      <w:r>
        <w:rPr>
          <w:rFonts w:hint="eastAsia" w:ascii="宋体" w:hAnsi="宋体" w:cs="宋体"/>
          <w:szCs w:val="21"/>
        </w:rPr>
        <w:t xml:space="preserve">  </w:t>
      </w:r>
      <w:bookmarkStart w:id="267" w:name="_Toc318581157"/>
    </w:p>
    <w:p w14:paraId="611C374F">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1.10.4超大件和超重件的运输</w:t>
      </w:r>
    </w:p>
    <w:p w14:paraId="3DE5437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运输超大件或超重件所需的道路和桥梁临时加固改造费用和其他有关费用由</w:t>
      </w:r>
      <w:r>
        <w:rPr>
          <w:rFonts w:hint="eastAsia" w:ascii="宋体" w:hAnsi="宋体" w:cs="宋体"/>
          <w:color w:val="000000"/>
          <w:szCs w:val="21"/>
          <w:u w:val="single"/>
        </w:rPr>
        <w:t xml:space="preserve">              </w:t>
      </w:r>
      <w:r>
        <w:rPr>
          <w:rFonts w:hint="eastAsia" w:ascii="宋体" w:hAnsi="宋体" w:cs="宋体"/>
          <w:color w:val="000000"/>
          <w:szCs w:val="21"/>
        </w:rPr>
        <w:t>承担。</w:t>
      </w:r>
    </w:p>
    <w:bookmarkEnd w:id="267"/>
    <w:p w14:paraId="4D04B99F">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68" w:name="_Toc527143534"/>
      <w:r>
        <w:rPr>
          <w:rFonts w:hint="eastAsia" w:ascii="宋体" w:hAnsi="宋体" w:cs="宋体"/>
          <w:color w:val="000000"/>
          <w:szCs w:val="21"/>
        </w:rPr>
        <w:t>1.11 知识产权</w:t>
      </w:r>
      <w:bookmarkEnd w:id="268"/>
    </w:p>
    <w:p w14:paraId="5E66872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p>
    <w:p w14:paraId="6DA92117">
      <w:pPr>
        <w:wordWrap w:val="0"/>
        <w:topLinePunct/>
        <w:autoSpaceDE/>
        <w:spacing w:line="360" w:lineRule="auto"/>
        <w:ind w:left="682" w:leftChars="284"/>
        <w:textAlignment w:val="center"/>
        <w:rPr>
          <w:rFonts w:hint="eastAsia" w:ascii="宋体" w:hAnsi="宋体" w:cs="宋体"/>
          <w:color w:val="000000"/>
          <w:szCs w:val="21"/>
        </w:rPr>
      </w:pPr>
      <w:r>
        <w:rPr>
          <w:rFonts w:hint="eastAsia" w:ascii="宋体" w:hAnsi="宋体" w:cs="宋体"/>
          <w:color w:val="000000"/>
          <w:szCs w:val="21"/>
        </w:rPr>
        <w:t>关于发包人提供的上述文件的使用限制的要求：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493F8948">
      <w:pPr>
        <w:wordWrap w:val="0"/>
        <w:topLinePunct/>
        <w:autoSpaceDE/>
        <w:spacing w:line="360" w:lineRule="auto"/>
        <w:ind w:firstLine="480" w:firstLineChars="200"/>
        <w:textAlignment w:val="center"/>
        <w:rPr>
          <w:rFonts w:hint="eastAsia" w:ascii="宋体" w:hAnsi="宋体" w:cs="宋体"/>
          <w:color w:val="000000"/>
          <w:szCs w:val="21"/>
        </w:rPr>
      </w:pPr>
      <w:bookmarkStart w:id="269" w:name="_Toc527143535"/>
      <w:r>
        <w:rPr>
          <w:rFonts w:hint="eastAsia" w:ascii="宋体" w:hAnsi="宋体" w:cs="宋体"/>
          <w:color w:val="000000"/>
          <w:szCs w:val="21"/>
        </w:rPr>
        <w:t>1.11.2 关于承包人为实施工程所编制文件的著作权的归属：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bookmarkEnd w:id="269"/>
    </w:p>
    <w:p w14:paraId="748821A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关于承包人提供的上述文件的使用限制的要求：</w:t>
      </w:r>
      <w:r>
        <w:rPr>
          <w:rFonts w:hint="eastAsia" w:ascii="宋体" w:hAnsi="宋体" w:cs="宋体"/>
          <w:color w:val="000000"/>
          <w:szCs w:val="21"/>
          <w:u w:val="single"/>
        </w:rPr>
        <w:t xml:space="preserve">          </w:t>
      </w:r>
      <w:r>
        <w:rPr>
          <w:rFonts w:hint="eastAsia" w:ascii="宋体" w:hAnsi="宋体" w:cs="宋体"/>
          <w:color w:val="000000"/>
          <w:szCs w:val="21"/>
        </w:rPr>
        <w:t>。</w:t>
      </w:r>
    </w:p>
    <w:p w14:paraId="110DCACE">
      <w:pPr>
        <w:wordWrap w:val="0"/>
        <w:topLinePunct/>
        <w:autoSpaceDE/>
        <w:spacing w:line="360" w:lineRule="auto"/>
        <w:ind w:firstLine="480" w:firstLineChars="200"/>
        <w:textAlignment w:val="center"/>
        <w:rPr>
          <w:rFonts w:hint="eastAsia" w:ascii="宋体" w:hAnsi="宋体" w:cs="宋体"/>
          <w:color w:val="000000"/>
          <w:szCs w:val="21"/>
        </w:rPr>
      </w:pPr>
      <w:bookmarkStart w:id="270" w:name="_Toc527143536"/>
      <w:r>
        <w:rPr>
          <w:rFonts w:hint="eastAsia" w:ascii="宋体" w:hAnsi="宋体" w:cs="宋体"/>
          <w:color w:val="000000"/>
          <w:szCs w:val="21"/>
        </w:rPr>
        <w:t>1.11.4 承包人在施工过程中所采用的专利、专有技术、技术秘密的使用费的承担方式：</w:t>
      </w:r>
      <w:r>
        <w:rPr>
          <w:rFonts w:hint="eastAsia" w:ascii="宋体" w:hAnsi="宋体" w:cs="宋体"/>
          <w:color w:val="000000"/>
          <w:szCs w:val="21"/>
          <w:u w:val="single"/>
        </w:rPr>
        <w:t xml:space="preserve">   </w:t>
      </w:r>
      <w:r>
        <w:rPr>
          <w:rFonts w:hint="eastAsia" w:ascii="宋体" w:hAnsi="宋体" w:cs="宋体"/>
          <w:color w:val="000000"/>
          <w:szCs w:val="21"/>
        </w:rPr>
        <w:t>。</w:t>
      </w:r>
      <w:bookmarkEnd w:id="270"/>
    </w:p>
    <w:p w14:paraId="515BF61A">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1.13发包工程量清单错误的修正</w:t>
      </w:r>
    </w:p>
    <w:p w14:paraId="6625744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出现发包工程量清单错误时，是否调整合同价格：</w:t>
      </w:r>
      <w:r>
        <w:rPr>
          <w:rFonts w:hint="eastAsia" w:ascii="宋体" w:hAnsi="宋体" w:cs="宋体"/>
          <w:color w:val="000000"/>
          <w:szCs w:val="21"/>
          <w:u w:val="single"/>
        </w:rPr>
        <w:t xml:space="preserve">            </w:t>
      </w:r>
      <w:r>
        <w:rPr>
          <w:rFonts w:hint="eastAsia" w:ascii="宋体" w:hAnsi="宋体" w:cs="宋体"/>
          <w:color w:val="000000"/>
          <w:szCs w:val="21"/>
        </w:rPr>
        <w:t>。</w:t>
      </w:r>
    </w:p>
    <w:p w14:paraId="4289AD57">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允许调整合同价格的工程量偏差范围：</w:t>
      </w:r>
      <w:r>
        <w:rPr>
          <w:rFonts w:hint="eastAsia" w:ascii="宋体" w:hAnsi="宋体" w:cs="宋体"/>
          <w:color w:val="000000"/>
          <w:szCs w:val="21"/>
          <w:u w:val="single"/>
        </w:rPr>
        <w:t xml:space="preserve">                    </w:t>
      </w:r>
      <w:r>
        <w:rPr>
          <w:rFonts w:ascii="Arial" w:hAnsi="Arial" w:cs="Arial"/>
          <w:color w:val="000000"/>
          <w:szCs w:val="21"/>
        </w:rPr>
        <w:t>。</w:t>
      </w:r>
    </w:p>
    <w:p w14:paraId="624866F2">
      <w:pPr>
        <w:pStyle w:val="156"/>
        <w:wordWrap w:val="0"/>
        <w:topLinePunct/>
        <w:autoSpaceDN w:val="0"/>
        <w:spacing w:before="0" w:line="360" w:lineRule="auto"/>
        <w:textAlignment w:val="center"/>
        <w:outlineLvl w:val="2"/>
        <w:rPr>
          <w:rFonts w:ascii="Arial" w:hAnsi="Arial" w:cs="Arial"/>
          <w:color w:val="000000"/>
        </w:rPr>
      </w:pPr>
      <w:bookmarkStart w:id="271" w:name="_Toc22122"/>
      <w:bookmarkStart w:id="272" w:name="_Toc351203634"/>
      <w:bookmarkStart w:id="273" w:name="_Toc18087"/>
      <w:bookmarkStart w:id="274" w:name="_Toc3211"/>
      <w:bookmarkStart w:id="275" w:name="_Toc527143537"/>
      <w:bookmarkStart w:id="276" w:name="_Toc1498"/>
      <w:bookmarkStart w:id="277" w:name="_Toc16795"/>
      <w:bookmarkStart w:id="278" w:name="_Toc92893073"/>
      <w:bookmarkStart w:id="279" w:name="_Toc17708314"/>
      <w:r>
        <w:rPr>
          <w:rFonts w:ascii="Arial" w:hAnsi="Arial" w:cs="Arial"/>
          <w:color w:val="000000"/>
        </w:rPr>
        <w:t>2</w:t>
      </w:r>
      <w:bookmarkStart w:id="280" w:name="_Toc292559867"/>
      <w:bookmarkStart w:id="281" w:name="_Toc296890985"/>
      <w:bookmarkStart w:id="282" w:name="_Toc296347156"/>
      <w:bookmarkStart w:id="283" w:name="_Toc297048343"/>
      <w:bookmarkStart w:id="284" w:name="_Toc296944496"/>
      <w:bookmarkStart w:id="285" w:name="_Toc297120457"/>
      <w:bookmarkStart w:id="286" w:name="_Toc296503157"/>
      <w:bookmarkStart w:id="287" w:name="_Toc292559362"/>
      <w:bookmarkStart w:id="288" w:name="_Toc296891197"/>
      <w:bookmarkStart w:id="289" w:name="_Toc296346658"/>
      <w:r>
        <w:rPr>
          <w:rFonts w:ascii="Arial" w:hAnsi="Arial" w:cs="Arial"/>
          <w:color w:val="000000"/>
        </w:rPr>
        <w:t>. 发包人</w:t>
      </w:r>
      <w:bookmarkEnd w:id="271"/>
      <w:bookmarkEnd w:id="272"/>
      <w:bookmarkEnd w:id="273"/>
      <w:bookmarkEnd w:id="274"/>
      <w:bookmarkEnd w:id="275"/>
      <w:bookmarkEnd w:id="276"/>
      <w:bookmarkEnd w:id="277"/>
      <w:bookmarkEnd w:id="278"/>
      <w:bookmarkEnd w:id="279"/>
    </w:p>
    <w:bookmarkEnd w:id="280"/>
    <w:bookmarkEnd w:id="281"/>
    <w:bookmarkEnd w:id="282"/>
    <w:bookmarkEnd w:id="283"/>
    <w:bookmarkEnd w:id="284"/>
    <w:bookmarkEnd w:id="285"/>
    <w:bookmarkEnd w:id="286"/>
    <w:bookmarkEnd w:id="287"/>
    <w:bookmarkEnd w:id="288"/>
    <w:bookmarkEnd w:id="289"/>
    <w:p w14:paraId="79F124C1">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90" w:name="_Toc527143538"/>
      <w:r>
        <w:rPr>
          <w:rFonts w:hint="eastAsia" w:ascii="宋体" w:hAnsi="宋体" w:cs="宋体"/>
          <w:color w:val="000000"/>
          <w:szCs w:val="21"/>
        </w:rPr>
        <w:t>2.2 发包人代表</w:t>
      </w:r>
      <w:bookmarkEnd w:id="290"/>
    </w:p>
    <w:p w14:paraId="24AFD83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发包人代表：</w:t>
      </w:r>
    </w:p>
    <w:p w14:paraId="7D7AD9D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617A035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4CCCB54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7EA2416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 </w:t>
      </w:r>
      <w:r>
        <w:rPr>
          <w:rFonts w:hint="eastAsia" w:ascii="宋体" w:hAnsi="宋体" w:cs="宋体"/>
          <w:color w:val="000000"/>
          <w:szCs w:val="21"/>
        </w:rPr>
        <w:t>；</w:t>
      </w:r>
    </w:p>
    <w:p w14:paraId="2DE45FB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  </w:t>
      </w:r>
      <w:r>
        <w:rPr>
          <w:rFonts w:hint="eastAsia" w:ascii="宋体" w:hAnsi="宋体" w:cs="宋体"/>
          <w:color w:val="000000"/>
          <w:szCs w:val="21"/>
        </w:rPr>
        <w:t>；</w:t>
      </w:r>
    </w:p>
    <w:p w14:paraId="1F6D78B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5037BD7D">
      <w:pPr>
        <w:wordWrap w:val="0"/>
        <w:topLinePunct/>
        <w:autoSpaceDE/>
        <w:spacing w:line="360" w:lineRule="auto"/>
        <w:ind w:firstLine="480" w:firstLineChars="200"/>
        <w:textAlignment w:val="center"/>
        <w:rPr>
          <w:rFonts w:hint="eastAsia" w:ascii="宋体" w:hAnsi="宋体" w:cs="宋体"/>
          <w:b/>
          <w:color w:val="000000"/>
          <w:szCs w:val="21"/>
        </w:rPr>
      </w:pPr>
      <w:r>
        <w:rPr>
          <w:rFonts w:hint="eastAsia" w:ascii="宋体" w:hAnsi="宋体" w:cs="宋体"/>
          <w:color w:val="000000"/>
          <w:szCs w:val="21"/>
        </w:rPr>
        <w:t>发包人对发包人代表的授权范围如下：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03FF375E">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91" w:name="_Toc527143539"/>
      <w:r>
        <w:rPr>
          <w:rFonts w:hint="eastAsia" w:ascii="宋体" w:hAnsi="宋体" w:cs="宋体"/>
          <w:color w:val="000000"/>
          <w:szCs w:val="21"/>
        </w:rPr>
        <w:t>2.4 施工现场、施工条件和基础资料的提供</w:t>
      </w:r>
      <w:bookmarkEnd w:id="291"/>
    </w:p>
    <w:p w14:paraId="6DF5BF3F">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2.4.1 提供施工现场</w:t>
      </w:r>
    </w:p>
    <w:p w14:paraId="07D0642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关于发包人移交施工现场的期限要求：</w:t>
      </w:r>
      <w:r>
        <w:rPr>
          <w:rFonts w:hint="eastAsia" w:ascii="宋体" w:hAnsi="宋体" w:cs="宋体"/>
          <w:color w:val="000000"/>
          <w:szCs w:val="21"/>
          <w:u w:val="single"/>
        </w:rPr>
        <w:t xml:space="preserve">                       </w:t>
      </w:r>
      <w:r>
        <w:rPr>
          <w:rFonts w:hint="eastAsia" w:ascii="宋体" w:hAnsi="宋体" w:cs="宋体"/>
          <w:color w:val="000000"/>
          <w:szCs w:val="21"/>
        </w:rPr>
        <w:t>。</w:t>
      </w:r>
    </w:p>
    <w:p w14:paraId="538D53EC">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2.4.2 提供施工条件</w:t>
      </w:r>
    </w:p>
    <w:p w14:paraId="62C0DAE6">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关于发包人应负责提供施工所需要的条件，包括：</w:t>
      </w:r>
      <w:r>
        <w:rPr>
          <w:rFonts w:hint="eastAsia" w:ascii="宋体" w:hAnsi="宋体" w:cs="宋体"/>
          <w:color w:val="000000"/>
          <w:szCs w:val="21"/>
          <w:u w:val="single"/>
        </w:rPr>
        <w:t xml:space="preserve">               </w:t>
      </w:r>
      <w:r>
        <w:rPr>
          <w:rFonts w:hint="eastAsia" w:ascii="宋体" w:hAnsi="宋体" w:cs="宋体"/>
          <w:color w:val="000000"/>
          <w:szCs w:val="21"/>
        </w:rPr>
        <w:t>。</w:t>
      </w:r>
    </w:p>
    <w:p w14:paraId="7DE74E2D">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92" w:name="_Toc527143540"/>
      <w:r>
        <w:rPr>
          <w:rFonts w:hint="eastAsia" w:ascii="宋体" w:hAnsi="宋体" w:cs="宋体"/>
          <w:color w:val="000000"/>
          <w:szCs w:val="21"/>
        </w:rPr>
        <w:t>2.5 资金来源证明及支付担保</w:t>
      </w:r>
      <w:bookmarkEnd w:id="292"/>
    </w:p>
    <w:p w14:paraId="3280EE61">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发包人提供资金来源证明的期限要求：</w:t>
      </w:r>
      <w:r>
        <w:rPr>
          <w:rFonts w:ascii="Arial" w:hAnsi="Arial" w:cs="Arial"/>
          <w:color w:val="000000"/>
          <w:szCs w:val="21"/>
          <w:u w:val="single"/>
        </w:rPr>
        <w:t xml:space="preserve">               </w:t>
      </w:r>
      <w:r>
        <w:rPr>
          <w:rFonts w:ascii="Arial" w:hAnsi="Arial" w:cs="Arial"/>
          <w:color w:val="000000"/>
          <w:szCs w:val="21"/>
        </w:rPr>
        <w:t>。</w:t>
      </w:r>
    </w:p>
    <w:p w14:paraId="5F823E60">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发包人是否提供支付担保：</w:t>
      </w:r>
      <w:r>
        <w:rPr>
          <w:rFonts w:ascii="Arial" w:hAnsi="Arial" w:cs="Arial"/>
          <w:color w:val="000000"/>
          <w:szCs w:val="21"/>
          <w:u w:val="single"/>
        </w:rPr>
        <w:t xml:space="preserve">                     </w:t>
      </w:r>
      <w:r>
        <w:rPr>
          <w:rFonts w:ascii="Arial" w:hAnsi="Arial" w:cs="Arial"/>
          <w:color w:val="000000"/>
          <w:szCs w:val="21"/>
        </w:rPr>
        <w:t>。</w:t>
      </w:r>
    </w:p>
    <w:p w14:paraId="53AC1E22">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发包人提供支付担保的形式：</w:t>
      </w:r>
      <w:r>
        <w:rPr>
          <w:rFonts w:ascii="Arial" w:hAnsi="Arial" w:cs="Arial"/>
          <w:color w:val="000000"/>
          <w:szCs w:val="21"/>
          <w:u w:val="single"/>
        </w:rPr>
        <w:t>                     </w:t>
      </w:r>
      <w:r>
        <w:rPr>
          <w:rFonts w:ascii="Arial" w:hAnsi="Arial" w:cs="Arial"/>
          <w:color w:val="000000"/>
          <w:szCs w:val="21"/>
        </w:rPr>
        <w:t>。</w:t>
      </w:r>
    </w:p>
    <w:p w14:paraId="09FAD440">
      <w:pPr>
        <w:pStyle w:val="156"/>
        <w:wordWrap w:val="0"/>
        <w:topLinePunct/>
        <w:autoSpaceDN w:val="0"/>
        <w:spacing w:before="0" w:line="360" w:lineRule="auto"/>
        <w:textAlignment w:val="center"/>
        <w:outlineLvl w:val="2"/>
        <w:rPr>
          <w:rFonts w:ascii="Arial" w:hAnsi="Arial" w:cs="Arial"/>
          <w:color w:val="000000"/>
        </w:rPr>
      </w:pPr>
      <w:bookmarkStart w:id="293" w:name="_Toc16581"/>
      <w:bookmarkStart w:id="294" w:name="_Toc15603"/>
      <w:bookmarkStart w:id="295" w:name="_Toc92893074"/>
      <w:bookmarkStart w:id="296" w:name="_Toc1235"/>
      <w:bookmarkStart w:id="297" w:name="_Toc24393"/>
      <w:bookmarkStart w:id="298" w:name="_Toc351203635"/>
      <w:bookmarkStart w:id="299" w:name="_Toc17708315"/>
      <w:bookmarkStart w:id="300" w:name="_Toc527143541"/>
      <w:bookmarkStart w:id="301" w:name="_Toc30355"/>
      <w:r>
        <w:rPr>
          <w:rFonts w:ascii="Arial" w:hAnsi="Arial" w:cs="Arial"/>
          <w:color w:val="000000"/>
        </w:rPr>
        <w:t>3</w:t>
      </w:r>
      <w:bookmarkStart w:id="302" w:name="_Toc296890986"/>
      <w:bookmarkStart w:id="303" w:name="_Toc297048344"/>
      <w:bookmarkStart w:id="304" w:name="_Toc296503158"/>
      <w:bookmarkStart w:id="305" w:name="_Toc296346659"/>
      <w:bookmarkStart w:id="306" w:name="_Toc296944497"/>
      <w:bookmarkStart w:id="307" w:name="_Toc296891198"/>
      <w:bookmarkStart w:id="308" w:name="_Toc292559363"/>
      <w:bookmarkStart w:id="309" w:name="_Toc296347157"/>
      <w:bookmarkStart w:id="310" w:name="_Toc297120458"/>
      <w:bookmarkStart w:id="311" w:name="_Toc292559868"/>
      <w:r>
        <w:rPr>
          <w:rFonts w:ascii="Arial" w:hAnsi="Arial" w:cs="Arial"/>
          <w:color w:val="000000"/>
        </w:rPr>
        <w:t>. 承包人</w:t>
      </w:r>
      <w:bookmarkEnd w:id="293"/>
      <w:bookmarkEnd w:id="294"/>
      <w:bookmarkEnd w:id="295"/>
      <w:bookmarkEnd w:id="296"/>
      <w:bookmarkEnd w:id="297"/>
      <w:bookmarkEnd w:id="298"/>
      <w:bookmarkEnd w:id="299"/>
      <w:bookmarkEnd w:id="300"/>
      <w:bookmarkEnd w:id="301"/>
    </w:p>
    <w:bookmarkEnd w:id="302"/>
    <w:bookmarkEnd w:id="303"/>
    <w:bookmarkEnd w:id="304"/>
    <w:bookmarkEnd w:id="305"/>
    <w:bookmarkEnd w:id="306"/>
    <w:bookmarkEnd w:id="307"/>
    <w:bookmarkEnd w:id="308"/>
    <w:bookmarkEnd w:id="309"/>
    <w:bookmarkEnd w:id="310"/>
    <w:bookmarkEnd w:id="311"/>
    <w:p w14:paraId="5BB19FA4">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3.1 承包人的一般义务</w:t>
      </w:r>
    </w:p>
    <w:p w14:paraId="0A5B538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（9）承包人提交的竣工资料的内容：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60E26C6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承包人需要提交的竣工资料套数：</w:t>
      </w:r>
      <w:r>
        <w:rPr>
          <w:rFonts w:hint="eastAsia" w:ascii="宋体" w:hAnsi="宋体" w:cs="宋体"/>
          <w:color w:val="000000"/>
          <w:szCs w:val="21"/>
          <w:u w:val="single"/>
        </w:rPr>
        <w:t xml:space="preserve">                       </w:t>
      </w:r>
      <w:r>
        <w:rPr>
          <w:rFonts w:hint="eastAsia" w:ascii="宋体" w:hAnsi="宋体" w:cs="宋体"/>
          <w:color w:val="000000"/>
          <w:szCs w:val="21"/>
        </w:rPr>
        <w:t>。</w:t>
      </w:r>
    </w:p>
    <w:p w14:paraId="3B0D7B6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承包人提交的竣工资料的费用承担：</w:t>
      </w:r>
      <w:r>
        <w:rPr>
          <w:rFonts w:hint="eastAsia" w:ascii="宋体" w:hAnsi="宋体" w:cs="宋体"/>
          <w:color w:val="000000"/>
          <w:szCs w:val="21"/>
          <w:u w:val="single"/>
        </w:rPr>
        <w:t xml:space="preserve">                     </w:t>
      </w:r>
      <w:r>
        <w:rPr>
          <w:rFonts w:hint="eastAsia" w:ascii="宋体" w:hAnsi="宋体" w:cs="宋体"/>
          <w:color w:val="000000"/>
          <w:szCs w:val="21"/>
        </w:rPr>
        <w:t>。</w:t>
      </w:r>
    </w:p>
    <w:p w14:paraId="2FF3C7E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承包人提交的竣工资料移交时间：</w:t>
      </w:r>
      <w:r>
        <w:rPr>
          <w:rFonts w:hint="eastAsia" w:ascii="宋体" w:hAnsi="宋体" w:cs="宋体"/>
          <w:color w:val="000000"/>
          <w:szCs w:val="21"/>
          <w:u w:val="single"/>
        </w:rPr>
        <w:t xml:space="preserve">                       </w:t>
      </w:r>
      <w:r>
        <w:rPr>
          <w:rFonts w:hint="eastAsia" w:ascii="宋体" w:hAnsi="宋体" w:cs="宋体"/>
          <w:color w:val="000000"/>
          <w:szCs w:val="21"/>
        </w:rPr>
        <w:t>。</w:t>
      </w:r>
    </w:p>
    <w:p w14:paraId="520A5EE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承包人提交的竣工资料形式要求：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1368AAA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（10）承包人应履行的其他义务：</w:t>
      </w:r>
      <w:r>
        <w:rPr>
          <w:rFonts w:hint="eastAsia" w:ascii="宋体" w:hAnsi="宋体" w:cs="宋体"/>
          <w:color w:val="000000"/>
          <w:szCs w:val="21"/>
          <w:u w:val="single"/>
        </w:rPr>
        <w:t xml:space="preserve">                        </w:t>
      </w:r>
      <w:r>
        <w:rPr>
          <w:rFonts w:hint="eastAsia" w:ascii="宋体" w:hAnsi="宋体" w:cs="宋体"/>
          <w:color w:val="000000"/>
          <w:szCs w:val="21"/>
        </w:rPr>
        <w:t>。</w:t>
      </w:r>
    </w:p>
    <w:p w14:paraId="7AA30C88">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3.2 项目经理</w:t>
      </w:r>
    </w:p>
    <w:p w14:paraId="5F341AD3">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3.2.1 项目经理：</w:t>
      </w:r>
    </w:p>
    <w:p w14:paraId="32813FB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354DD3B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10A0266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建造师执业资格等级：</w:t>
      </w:r>
      <w:r>
        <w:rPr>
          <w:rFonts w:hint="eastAsia" w:ascii="宋体" w:hAnsi="宋体" w:cs="宋体"/>
          <w:color w:val="000000"/>
          <w:szCs w:val="21"/>
          <w:u w:val="single"/>
        </w:rPr>
        <w:t>   </w:t>
      </w:r>
      <w:r>
        <w:rPr>
          <w:rFonts w:hint="eastAsia" w:ascii="宋体" w:hAnsi="宋体" w:cs="宋体"/>
          <w:color w:val="000000"/>
          <w:szCs w:val="21"/>
        </w:rPr>
        <w:t>；</w:t>
      </w:r>
    </w:p>
    <w:p w14:paraId="75B044C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建造师注册证书号：</w:t>
      </w:r>
      <w:r>
        <w:rPr>
          <w:rFonts w:hint="eastAsia" w:ascii="宋体" w:hAnsi="宋体" w:cs="宋体"/>
          <w:color w:val="000000"/>
          <w:szCs w:val="21"/>
          <w:u w:val="single"/>
        </w:rPr>
        <w:t> </w:t>
      </w:r>
      <w:r>
        <w:rPr>
          <w:rFonts w:hint="eastAsia" w:ascii="宋体" w:hAnsi="宋体" w:cs="宋体"/>
          <w:color w:val="000000"/>
          <w:szCs w:val="21"/>
        </w:rPr>
        <w:t>；</w:t>
      </w:r>
    </w:p>
    <w:p w14:paraId="462FD23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建造师执业印章号：</w:t>
      </w:r>
      <w:r>
        <w:rPr>
          <w:rFonts w:hint="eastAsia" w:ascii="宋体" w:hAnsi="宋体" w:cs="宋体"/>
          <w:color w:val="000000"/>
          <w:szCs w:val="21"/>
          <w:u w:val="single"/>
        </w:rPr>
        <w:t> </w:t>
      </w:r>
      <w:r>
        <w:rPr>
          <w:rFonts w:hint="eastAsia" w:ascii="宋体" w:hAnsi="宋体" w:cs="宋体"/>
          <w:color w:val="000000"/>
          <w:szCs w:val="21"/>
        </w:rPr>
        <w:t>；</w:t>
      </w:r>
    </w:p>
    <w:p w14:paraId="539B606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安全生产考核合格证书号：</w:t>
      </w:r>
      <w:r>
        <w:rPr>
          <w:rFonts w:hint="eastAsia" w:ascii="宋体" w:hAnsi="宋体" w:cs="宋体"/>
          <w:color w:val="000000"/>
          <w:szCs w:val="21"/>
          <w:u w:val="single"/>
        </w:rPr>
        <w:t> </w:t>
      </w:r>
      <w:r>
        <w:rPr>
          <w:rFonts w:hint="eastAsia" w:ascii="宋体" w:hAnsi="宋体" w:cs="宋体"/>
          <w:color w:val="000000"/>
          <w:szCs w:val="21"/>
        </w:rPr>
        <w:t>；</w:t>
      </w:r>
    </w:p>
    <w:p w14:paraId="5DDD8E8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1BB0CF8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7A2E1CA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62D9F70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承包人对项目经理的授权范围如下：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421FEE95">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关于项目经理每月在施工现场的时间要求：</w:t>
      </w:r>
      <w:r>
        <w:rPr>
          <w:rFonts w:hint="eastAsia" w:ascii="宋体" w:hAnsi="宋体" w:cs="宋体"/>
          <w:color w:val="000000"/>
          <w:szCs w:val="21"/>
          <w:u w:val="single"/>
        </w:rPr>
        <w:t xml:space="preserve">       </w:t>
      </w:r>
      <w:r>
        <w:rPr>
          <w:rFonts w:ascii="Arial" w:hAnsi="Arial" w:cs="Arial"/>
          <w:color w:val="000000"/>
          <w:szCs w:val="21"/>
          <w:u w:val="single"/>
        </w:rPr>
        <w:t>                      </w:t>
      </w:r>
      <w:r>
        <w:rPr>
          <w:rFonts w:ascii="Arial" w:hAnsi="Arial" w:cs="Arial"/>
          <w:color w:val="000000"/>
          <w:szCs w:val="21"/>
        </w:rPr>
        <w:t>。</w:t>
      </w:r>
    </w:p>
    <w:p w14:paraId="00F6210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承包人未提交劳动合同，以及没有为项目经理缴纳社会保险证明的违约责任：</w:t>
      </w:r>
      <w:r>
        <w:rPr>
          <w:rFonts w:ascii="Arial" w:hAnsi="Arial" w:cs="Arial"/>
          <w:color w:val="000000"/>
          <w:szCs w:val="21"/>
          <w:u w:val="single"/>
        </w:rPr>
        <w:t xml:space="preserve">     </w:t>
      </w:r>
      <w:r>
        <w:rPr>
          <w:rFonts w:ascii="Arial" w:hAnsi="Arial" w:cs="Arial"/>
          <w:color w:val="000000"/>
          <w:szCs w:val="21"/>
        </w:rPr>
        <w:t>。</w:t>
      </w:r>
    </w:p>
    <w:p w14:paraId="21DE613A">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ascii="Arial" w:hAnsi="Arial" w:cs="Arial"/>
          <w:color w:val="000000"/>
          <w:szCs w:val="21"/>
        </w:rPr>
        <w:t>项</w:t>
      </w:r>
      <w:r>
        <w:rPr>
          <w:rFonts w:hint="eastAsia" w:ascii="宋体" w:hAnsi="宋体" w:cs="宋体"/>
          <w:color w:val="000000"/>
          <w:szCs w:val="21"/>
        </w:rPr>
        <w:t>目经理未经批准，擅自离开施工现场的违约责任：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5DEEF27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3.2.3 承包人擅自更换项目经理的违约责任：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16DD495A">
      <w:pPr>
        <w:wordWrap w:val="0"/>
        <w:topLinePunct/>
        <w:autoSpaceDE/>
        <w:spacing w:line="360" w:lineRule="auto"/>
        <w:ind w:firstLine="480" w:firstLineChars="200"/>
        <w:textAlignment w:val="center"/>
        <w:rPr>
          <w:rFonts w:hint="eastAsia" w:ascii="宋体" w:hAnsi="宋体" w:cs="宋体"/>
          <w:color w:val="000000"/>
          <w:szCs w:val="21"/>
        </w:rPr>
      </w:pPr>
      <w:bookmarkStart w:id="312" w:name="_Toc527143542"/>
      <w:r>
        <w:rPr>
          <w:rFonts w:hint="eastAsia" w:ascii="宋体" w:hAnsi="宋体" w:cs="宋体"/>
          <w:color w:val="000000"/>
          <w:szCs w:val="21"/>
        </w:rPr>
        <w:t>3.2.4 承包人无正当理由拒绝更换项目经理的违约责任：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bookmarkEnd w:id="312"/>
    </w:p>
    <w:p w14:paraId="12868885">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3.3 承包人人员</w:t>
      </w:r>
    </w:p>
    <w:p w14:paraId="56A873E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3.3.1 承包人提交项目管理机构及施工现场管理人员安排报告的期限：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F34DB1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3.3.3 承包人无正当理由拒绝撤换主要施工管理人员的违约责任：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5224F59F">
      <w:pPr>
        <w:wordWrap w:val="0"/>
        <w:topLinePunct/>
        <w:autoSpaceDE/>
        <w:spacing w:line="360" w:lineRule="auto"/>
        <w:ind w:firstLine="480" w:firstLineChars="200"/>
        <w:textAlignment w:val="center"/>
        <w:rPr>
          <w:rFonts w:ascii="Arial" w:hAnsi="Arial" w:cs="Arial"/>
          <w:color w:val="000000"/>
          <w:szCs w:val="21"/>
          <w:u w:val="single"/>
        </w:rPr>
      </w:pPr>
      <w:r>
        <w:rPr>
          <w:rFonts w:hint="eastAsia" w:ascii="宋体" w:hAnsi="宋体" w:cs="宋体"/>
          <w:color w:val="000000"/>
          <w:szCs w:val="21"/>
        </w:rPr>
        <w:t>3.3.4 承包人主要施工管理人员离开施工现场的批准要求：</w:t>
      </w:r>
      <w:r>
        <w:rPr>
          <w:rFonts w:hint="eastAsia" w:ascii="宋体" w:hAnsi="宋体" w:cs="宋体"/>
          <w:color w:val="000000"/>
          <w:szCs w:val="21"/>
          <w:u w:val="single"/>
        </w:rPr>
        <w:t xml:space="preserve">   </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12143F88">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3.3.5承包人擅自更换主要施工管理人员的违约责任：</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523059A1">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承包人主要施工管理人员擅自离开施工现场的违约责任：</w:t>
      </w:r>
      <w:r>
        <w:rPr>
          <w:rFonts w:ascii="Arial" w:hAnsi="Arial" w:cs="Arial"/>
          <w:color w:val="000000"/>
          <w:szCs w:val="21"/>
          <w:u w:val="single"/>
        </w:rPr>
        <w:t xml:space="preserve"> 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141283A0">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w:t>
      </w:r>
      <w:bookmarkStart w:id="313" w:name="_Toc297216151"/>
      <w:bookmarkStart w:id="314" w:name="_Toc312677988"/>
      <w:bookmarkStart w:id="315" w:name="_Toc292559364"/>
      <w:bookmarkStart w:id="316" w:name="_Toc297048345"/>
      <w:bookmarkStart w:id="317" w:name="_Toc296944498"/>
      <w:bookmarkStart w:id="318" w:name="_Toc296890987"/>
      <w:bookmarkStart w:id="319" w:name="_Toc296346660"/>
      <w:bookmarkStart w:id="320" w:name="_Toc296503159"/>
      <w:bookmarkStart w:id="321" w:name="_Toc303539102"/>
      <w:bookmarkStart w:id="322" w:name="_Toc304295523"/>
      <w:bookmarkStart w:id="323" w:name="_Toc296891199"/>
      <w:bookmarkStart w:id="324" w:name="_Toc300934945"/>
      <w:bookmarkStart w:id="325" w:name="_Toc297120459"/>
      <w:bookmarkStart w:id="326" w:name="_Toc297123492"/>
      <w:bookmarkStart w:id="327" w:name="_Toc296347158"/>
      <w:bookmarkStart w:id="328" w:name="_Toc292559869"/>
      <w:r>
        <w:rPr>
          <w:rFonts w:ascii="Arial" w:hAnsi="Arial" w:cs="Arial"/>
          <w:color w:val="000000"/>
          <w:szCs w:val="21"/>
        </w:rPr>
        <w:t>.5 分包</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106A3553">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w:t>
      </w:r>
      <w:bookmarkStart w:id="329" w:name="_Toc296503160"/>
      <w:bookmarkStart w:id="330" w:name="_Toc300934946"/>
      <w:bookmarkStart w:id="331" w:name="_Toc296890988"/>
      <w:bookmarkStart w:id="332" w:name="_Toc297048346"/>
      <w:bookmarkStart w:id="333" w:name="_Toc292559870"/>
      <w:bookmarkStart w:id="334" w:name="_Toc292559365"/>
      <w:bookmarkStart w:id="335" w:name="_Toc296891200"/>
      <w:bookmarkStart w:id="336" w:name="_Toc304295524"/>
      <w:bookmarkStart w:id="337" w:name="_Toc297123493"/>
      <w:bookmarkStart w:id="338" w:name="_Toc297216152"/>
      <w:bookmarkStart w:id="339" w:name="_Toc296944499"/>
      <w:bookmarkStart w:id="340" w:name="_Toc296347159"/>
      <w:bookmarkStart w:id="341" w:name="_Toc296346661"/>
      <w:bookmarkStart w:id="342" w:name="_Toc297120460"/>
      <w:bookmarkStart w:id="343" w:name="_Toc303539103"/>
      <w:bookmarkStart w:id="344" w:name="_Toc318581158"/>
      <w:bookmarkStart w:id="345" w:name="_Toc312677989"/>
      <w:r>
        <w:rPr>
          <w:rFonts w:ascii="Arial" w:hAnsi="Arial" w:cs="Arial"/>
          <w:color w:val="000000"/>
          <w:szCs w:val="21"/>
        </w:rPr>
        <w:t>.5.1 分包的一般约定</w:t>
      </w:r>
    </w:p>
    <w:p w14:paraId="0DBECC97">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禁止分包的工程包括：</w:t>
      </w:r>
      <w:r>
        <w:rPr>
          <w:rFonts w:ascii="Arial" w:hAnsi="Arial" w:cs="Arial"/>
          <w:color w:val="000000"/>
          <w:szCs w:val="21"/>
          <w:u w:val="single"/>
        </w:rPr>
        <w:t xml:space="preserve">                          </w:t>
      </w:r>
      <w:r>
        <w:rPr>
          <w:rFonts w:ascii="Arial" w:hAnsi="Arial" w:cs="Arial"/>
          <w:color w:val="000000"/>
          <w:szCs w:val="21"/>
        </w:rPr>
        <w:t>。</w:t>
      </w:r>
    </w:p>
    <w:p w14:paraId="50747D68">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主体结构、关键性工作的范围：</w:t>
      </w:r>
      <w:r>
        <w:rPr>
          <w:rFonts w:ascii="Arial" w:hAnsi="Arial" w:cs="Arial"/>
          <w:color w:val="000000"/>
          <w:szCs w:val="21"/>
          <w:u w:val="single"/>
        </w:rPr>
        <w:t xml:space="preserve">                    </w:t>
      </w:r>
      <w:r>
        <w:rPr>
          <w:rFonts w:ascii="Arial" w:hAnsi="Arial" w:cs="Arial"/>
          <w:color w:val="000000"/>
          <w:szCs w:val="21"/>
        </w:rP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6" w:name="_Toc297123494"/>
      <w:bookmarkStart w:id="347" w:name="_Toc296944500"/>
      <w:bookmarkStart w:id="348" w:name="_Toc296891201"/>
      <w:bookmarkStart w:id="349" w:name="_Toc296347160"/>
      <w:bookmarkStart w:id="350" w:name="_Toc304295525"/>
      <w:bookmarkStart w:id="351" w:name="_Toc296503161"/>
      <w:bookmarkStart w:id="352" w:name="_Toc303539104"/>
      <w:bookmarkStart w:id="353" w:name="_Toc296346662"/>
      <w:bookmarkStart w:id="354" w:name="_Toc297120461"/>
      <w:bookmarkStart w:id="355" w:name="_Toc297216153"/>
      <w:bookmarkStart w:id="356" w:name="_Toc296890989"/>
      <w:bookmarkStart w:id="357" w:name="_Toc300934947"/>
      <w:bookmarkStart w:id="358" w:name="_Toc297048347"/>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0527DD0A">
      <w:pPr>
        <w:wordWrap w:val="0"/>
        <w:topLinePunct/>
        <w:autoSpaceDE/>
        <w:spacing w:line="360" w:lineRule="auto"/>
        <w:textAlignment w:val="center"/>
        <w:outlineLvl w:val="4"/>
        <w:rPr>
          <w:rFonts w:ascii="Arial" w:hAnsi="Arial" w:cs="Arial"/>
          <w:color w:val="000000"/>
          <w:szCs w:val="21"/>
        </w:rPr>
      </w:pPr>
      <w:r>
        <w:rPr>
          <w:rFonts w:ascii="Arial" w:hAnsi="Arial" w:cs="Arial"/>
          <w:color w:val="000000"/>
          <w:szCs w:val="21"/>
        </w:rPr>
        <w:t xml:space="preserve">    3</w:t>
      </w:r>
      <w:bookmarkStart w:id="359" w:name="_Toc312677990"/>
      <w:bookmarkStart w:id="360" w:name="_Toc318581159"/>
      <w:r>
        <w:rPr>
          <w:rFonts w:ascii="Arial" w:hAnsi="Arial" w:cs="Arial"/>
          <w:color w:val="000000"/>
          <w:szCs w:val="21"/>
        </w:rPr>
        <w:t>.5.2分包的确定</w:t>
      </w:r>
    </w:p>
    <w:p w14:paraId="7B3FE5FF">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允许分包的专业工程包括：</w:t>
      </w:r>
      <w:r>
        <w:rPr>
          <w:rFonts w:ascii="Arial" w:hAnsi="Arial" w:cs="Arial"/>
          <w:color w:val="000000"/>
          <w:szCs w:val="21"/>
          <w:u w:val="single"/>
        </w:rPr>
        <w:t xml:space="preserve">                         </w:t>
      </w:r>
      <w:r>
        <w:rPr>
          <w:rFonts w:ascii="Arial" w:hAnsi="Arial" w:cs="Arial"/>
          <w:color w:val="000000"/>
          <w:szCs w:val="21"/>
        </w:rPr>
        <w:t>。</w:t>
      </w:r>
    </w:p>
    <w:p w14:paraId="768C898E">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其他关于分包的约定：</w:t>
      </w:r>
      <w:r>
        <w:rPr>
          <w:rFonts w:ascii="Arial" w:hAnsi="Arial" w:cs="Arial"/>
          <w:color w:val="000000"/>
          <w:szCs w:val="21"/>
          <w:u w:val="single"/>
        </w:rPr>
        <w:t xml:space="preserve">                                    </w:t>
      </w:r>
      <w:r>
        <w:rPr>
          <w:rFonts w:ascii="Arial" w:hAnsi="Arial" w:cs="Arial"/>
          <w:color w:val="000000"/>
          <w:szCs w:val="21"/>
        </w:rPr>
        <w:t>。</w:t>
      </w:r>
    </w:p>
    <w:p w14:paraId="0834F322">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3.5.4 分包合同价款</w:t>
      </w:r>
    </w:p>
    <w:p w14:paraId="54C69A4D">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关于分包合同价款支付的约定：</w:t>
      </w:r>
      <w:r>
        <w:rPr>
          <w:rFonts w:ascii="Arial" w:hAnsi="Arial" w:cs="Arial"/>
          <w:color w:val="000000"/>
          <w:szCs w:val="21"/>
          <w:u w:val="single"/>
        </w:rPr>
        <w:t xml:space="preserve">                      </w:t>
      </w:r>
      <w:r>
        <w:rPr>
          <w:rFonts w:ascii="Arial" w:hAnsi="Arial" w:cs="Arial"/>
          <w:color w:val="000000"/>
          <w:szCs w:val="21"/>
        </w:rPr>
        <w:t>。</w:t>
      </w:r>
    </w:p>
    <w:bookmarkEnd w:id="359"/>
    <w:bookmarkEnd w:id="360"/>
    <w:p w14:paraId="4E6F067B">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3.6 工程照管与成品、半成品保护</w:t>
      </w:r>
    </w:p>
    <w:p w14:paraId="57CBE0BA">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承包人负责照管工程及工程相关的材料、工程设备的起始时间：</w:t>
      </w:r>
      <w:r>
        <w:rPr>
          <w:rFonts w:ascii="Arial" w:hAnsi="Arial" w:cs="Arial"/>
          <w:color w:val="000000"/>
          <w:szCs w:val="21"/>
          <w:u w:val="single"/>
        </w:rPr>
        <w:t xml:space="preserve">               </w:t>
      </w:r>
      <w:r>
        <w:rPr>
          <w:rFonts w:ascii="Arial" w:hAnsi="Arial" w:cs="Arial"/>
          <w:color w:val="000000"/>
          <w:szCs w:val="21"/>
        </w:rPr>
        <w:t>。</w:t>
      </w:r>
    </w:p>
    <w:p w14:paraId="5723B002">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3.7 履约担保</w:t>
      </w:r>
    </w:p>
    <w:p w14:paraId="3F6B587F">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承包人是否提供履约担保：</w:t>
      </w:r>
      <w:r>
        <w:rPr>
          <w:rFonts w:ascii="Arial" w:hAnsi="Arial" w:cs="Arial"/>
          <w:color w:val="000000"/>
          <w:szCs w:val="21"/>
          <w:u w:val="single"/>
        </w:rPr>
        <w:t xml:space="preserve">                              </w:t>
      </w:r>
      <w:r>
        <w:rPr>
          <w:rFonts w:ascii="Arial" w:hAnsi="Arial" w:cs="Arial"/>
          <w:color w:val="000000"/>
          <w:szCs w:val="21"/>
        </w:rPr>
        <w:t>。</w:t>
      </w:r>
    </w:p>
    <w:p w14:paraId="1661AB83">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承包人提供履约担保的形式、金额及期限的：</w:t>
      </w:r>
      <w:r>
        <w:rPr>
          <w:rFonts w:ascii="Arial" w:hAnsi="Arial" w:cs="Arial"/>
          <w:color w:val="000000"/>
          <w:szCs w:val="21"/>
          <w:u w:val="single"/>
        </w:rPr>
        <w:t xml:space="preserve">                        </w:t>
      </w:r>
      <w:r>
        <w:rPr>
          <w:rFonts w:ascii="Arial" w:hAnsi="Arial" w:cs="Arial"/>
          <w:color w:val="000000"/>
          <w:szCs w:val="21"/>
        </w:rPr>
        <w:t>。</w:t>
      </w:r>
    </w:p>
    <w:p w14:paraId="62F26F67">
      <w:pPr>
        <w:pStyle w:val="156"/>
        <w:wordWrap w:val="0"/>
        <w:topLinePunct/>
        <w:autoSpaceDN w:val="0"/>
        <w:spacing w:before="0" w:line="360" w:lineRule="auto"/>
        <w:textAlignment w:val="center"/>
        <w:outlineLvl w:val="2"/>
        <w:rPr>
          <w:rFonts w:ascii="Arial" w:hAnsi="Arial" w:cs="Arial"/>
          <w:color w:val="000000"/>
        </w:rPr>
      </w:pPr>
      <w:bookmarkStart w:id="361" w:name="_Toc92893075"/>
      <w:bookmarkStart w:id="362" w:name="_Toc24960"/>
      <w:bookmarkStart w:id="363" w:name="_Toc20058"/>
      <w:bookmarkStart w:id="364" w:name="_Toc527143543"/>
      <w:bookmarkStart w:id="365" w:name="_Toc16370"/>
      <w:bookmarkStart w:id="366" w:name="_Toc17708316"/>
      <w:bookmarkStart w:id="367" w:name="_Toc23943"/>
      <w:bookmarkStart w:id="368" w:name="_Toc351203636"/>
      <w:bookmarkStart w:id="369" w:name="_Toc12868"/>
      <w:r>
        <w:rPr>
          <w:rFonts w:ascii="Arial" w:hAnsi="Arial" w:cs="Arial"/>
          <w:color w:val="000000"/>
        </w:rPr>
        <w:t>4</w:t>
      </w:r>
      <w:bookmarkStart w:id="370" w:name="_Toc296890990"/>
      <w:bookmarkStart w:id="371" w:name="_Toc297048348"/>
      <w:bookmarkStart w:id="372" w:name="_Toc297120462"/>
      <w:bookmarkStart w:id="373" w:name="_Toc292559871"/>
      <w:bookmarkStart w:id="374" w:name="_Toc296503162"/>
      <w:bookmarkStart w:id="375" w:name="_Toc296944501"/>
      <w:bookmarkStart w:id="376" w:name="_Toc296891202"/>
      <w:bookmarkStart w:id="377" w:name="_Toc267251413"/>
      <w:bookmarkStart w:id="378" w:name="_Toc296346663"/>
      <w:bookmarkStart w:id="379" w:name="_Toc292559366"/>
      <w:bookmarkStart w:id="380" w:name="_Toc296347161"/>
      <w:r>
        <w:rPr>
          <w:rFonts w:ascii="Arial" w:hAnsi="Arial" w:cs="Arial"/>
          <w:color w:val="000000"/>
        </w:rPr>
        <w:t>. 监</w:t>
      </w:r>
      <w:bookmarkEnd w:id="370"/>
      <w:bookmarkEnd w:id="371"/>
      <w:bookmarkEnd w:id="372"/>
      <w:bookmarkEnd w:id="373"/>
      <w:bookmarkEnd w:id="374"/>
      <w:bookmarkEnd w:id="375"/>
      <w:bookmarkEnd w:id="376"/>
      <w:bookmarkEnd w:id="377"/>
      <w:bookmarkEnd w:id="378"/>
      <w:bookmarkEnd w:id="379"/>
      <w:bookmarkEnd w:id="380"/>
      <w:r>
        <w:rPr>
          <w:rFonts w:ascii="Arial" w:hAnsi="Arial" w:cs="Arial"/>
          <w:color w:val="000000"/>
        </w:rPr>
        <w:t>理人</w:t>
      </w:r>
      <w:bookmarkEnd w:id="361"/>
      <w:bookmarkEnd w:id="362"/>
      <w:bookmarkEnd w:id="363"/>
      <w:bookmarkEnd w:id="364"/>
      <w:bookmarkEnd w:id="365"/>
      <w:bookmarkEnd w:id="366"/>
      <w:bookmarkEnd w:id="367"/>
      <w:bookmarkEnd w:id="368"/>
      <w:bookmarkEnd w:id="369"/>
    </w:p>
    <w:p w14:paraId="481D68B7">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4.1监理人的一般规定</w:t>
      </w:r>
    </w:p>
    <w:p w14:paraId="79B84D2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关于监理人的监理内容：</w:t>
      </w:r>
      <w:r>
        <w:rPr>
          <w:rFonts w:hint="eastAsia" w:ascii="宋体" w:hAnsi="宋体" w:cs="宋体"/>
          <w:color w:val="000000"/>
          <w:szCs w:val="21"/>
          <w:u w:val="single"/>
        </w:rPr>
        <w:t xml:space="preserve">                               </w:t>
      </w:r>
      <w:r>
        <w:rPr>
          <w:rFonts w:hint="eastAsia" w:ascii="宋体" w:hAnsi="宋体" w:cs="宋体"/>
          <w:color w:val="000000"/>
          <w:szCs w:val="21"/>
        </w:rPr>
        <w:t>。</w:t>
      </w:r>
    </w:p>
    <w:p w14:paraId="6FFEB50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关于监理人的监理权限：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2BC168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关于监理人在施工现场的办公场所、生活场所的提供和费用承担的约定：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391E911">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4.2 监理人员</w:t>
      </w:r>
    </w:p>
    <w:p w14:paraId="3F44BE4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总监理工程师：</w:t>
      </w:r>
    </w:p>
    <w:p w14:paraId="0309DEA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w:t>
      </w:r>
      <w:r>
        <w:rPr>
          <w:rFonts w:hint="eastAsia" w:ascii="宋体" w:hAnsi="宋体" w:cs="宋体"/>
          <w:color w:val="000000"/>
          <w:szCs w:val="21"/>
        </w:rPr>
        <w:t>；</w:t>
      </w:r>
    </w:p>
    <w:p w14:paraId="00CD6FD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459CEA5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监理工程师执业资格证书号：</w:t>
      </w:r>
      <w:r>
        <w:rPr>
          <w:rFonts w:hint="eastAsia" w:ascii="宋体" w:hAnsi="宋体" w:cs="宋体"/>
          <w:color w:val="000000"/>
          <w:szCs w:val="21"/>
          <w:u w:val="single"/>
        </w:rPr>
        <w:t> </w:t>
      </w:r>
      <w:r>
        <w:rPr>
          <w:rFonts w:hint="eastAsia" w:ascii="宋体" w:hAnsi="宋体" w:cs="宋体"/>
          <w:color w:val="000000"/>
          <w:szCs w:val="21"/>
        </w:rPr>
        <w:t>；</w:t>
      </w:r>
    </w:p>
    <w:p w14:paraId="535D1BD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w:t>
      </w:r>
      <w:r>
        <w:rPr>
          <w:rFonts w:hint="eastAsia" w:ascii="宋体" w:hAnsi="宋体" w:cs="宋体"/>
          <w:color w:val="000000"/>
          <w:szCs w:val="21"/>
        </w:rPr>
        <w:t>；</w:t>
      </w:r>
    </w:p>
    <w:p w14:paraId="34696F6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7AF05F4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5EEE78D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关于监理人的其他约定：</w:t>
      </w:r>
      <w:r>
        <w:rPr>
          <w:rFonts w:hint="eastAsia" w:ascii="宋体" w:hAnsi="宋体" w:cs="宋体"/>
          <w:color w:val="000000"/>
          <w:szCs w:val="21"/>
          <w:u w:val="single"/>
        </w:rPr>
        <w:t>   </w:t>
      </w:r>
      <w:r>
        <w:rPr>
          <w:rFonts w:hint="eastAsia" w:ascii="宋体" w:hAnsi="宋体" w:cs="宋体"/>
          <w:color w:val="000000"/>
          <w:szCs w:val="21"/>
        </w:rPr>
        <w:t>。</w:t>
      </w:r>
    </w:p>
    <w:p w14:paraId="310C9C3E">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4.4 商定或确定</w:t>
      </w:r>
    </w:p>
    <w:p w14:paraId="654C690E">
      <w:pPr>
        <w:wordWrap w:val="0"/>
        <w:topLinePunct/>
        <w:autoSpaceDE/>
        <w:spacing w:line="360" w:lineRule="auto"/>
        <w:ind w:firstLine="480" w:firstLineChars="200"/>
        <w:textAlignment w:val="center"/>
        <w:rPr>
          <w:rFonts w:hint="eastAsia" w:ascii="宋体" w:hAnsi="宋体" w:cs="宋体"/>
          <w:color w:val="000000"/>
          <w:szCs w:val="21"/>
        </w:rPr>
      </w:pPr>
      <w:bookmarkStart w:id="381" w:name="_Toc267251418"/>
      <w:r>
        <w:rPr>
          <w:rFonts w:hint="eastAsia" w:ascii="宋体" w:hAnsi="宋体" w:cs="宋体"/>
          <w:color w:val="000000"/>
          <w:szCs w:val="21"/>
        </w:rPr>
        <w:t>在发包人和承包人不能通过协商达成一致意见时，发包人授权监理人对以下事项进行确定：</w:t>
      </w:r>
    </w:p>
    <w:p w14:paraId="177D469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12A46DC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7D4CA75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1E6EEC53">
      <w:pPr>
        <w:pStyle w:val="156"/>
        <w:wordWrap w:val="0"/>
        <w:topLinePunct/>
        <w:autoSpaceDN w:val="0"/>
        <w:spacing w:before="0" w:line="360" w:lineRule="auto"/>
        <w:textAlignment w:val="center"/>
        <w:outlineLvl w:val="2"/>
        <w:rPr>
          <w:rFonts w:hint="eastAsia" w:ascii="宋体" w:hAnsi="宋体" w:eastAsia="宋体" w:cs="宋体"/>
          <w:color w:val="000000"/>
          <w:sz w:val="24"/>
          <w:szCs w:val="24"/>
        </w:rPr>
      </w:pPr>
      <w:bookmarkStart w:id="382" w:name="_Toc351203637"/>
      <w:bookmarkStart w:id="383" w:name="_Toc17316"/>
      <w:bookmarkStart w:id="384" w:name="_Toc18135"/>
      <w:bookmarkStart w:id="385" w:name="_Toc1460"/>
      <w:bookmarkStart w:id="386" w:name="_Toc27847"/>
      <w:bookmarkStart w:id="387" w:name="_Toc92893076"/>
      <w:bookmarkStart w:id="388" w:name="_Toc527143544"/>
      <w:bookmarkStart w:id="389" w:name="_Toc1701"/>
      <w:bookmarkStart w:id="390" w:name="_Toc17708317"/>
      <w:r>
        <w:rPr>
          <w:rFonts w:ascii="Arial" w:hAnsi="Arial" w:cs="Arial"/>
          <w:color w:val="000000"/>
        </w:rPr>
        <w:t>5</w:t>
      </w:r>
      <w:bookmarkEnd w:id="381"/>
      <w:bookmarkStart w:id="391" w:name="_Toc296503163"/>
      <w:bookmarkStart w:id="392" w:name="_Toc292559872"/>
      <w:bookmarkStart w:id="393" w:name="_Toc296944502"/>
      <w:bookmarkStart w:id="394" w:name="_Toc297120463"/>
      <w:bookmarkStart w:id="395" w:name="_Toc296890991"/>
      <w:bookmarkStart w:id="396" w:name="_Toc292559367"/>
      <w:bookmarkStart w:id="397" w:name="_Toc296346664"/>
      <w:bookmarkStart w:id="398" w:name="_Toc297048349"/>
      <w:bookmarkStart w:id="399" w:name="_Toc296347162"/>
      <w:bookmarkStart w:id="400" w:name="_Toc296891203"/>
      <w:r>
        <w:rPr>
          <w:rFonts w:ascii="Arial" w:hAnsi="Arial" w:cs="Arial"/>
          <w:color w:val="000000"/>
        </w:rPr>
        <w:t xml:space="preserve">. </w:t>
      </w:r>
      <w:r>
        <w:rPr>
          <w:rFonts w:hint="eastAsia" w:ascii="宋体" w:hAnsi="宋体" w:eastAsia="宋体" w:cs="宋体"/>
          <w:color w:val="000000"/>
          <w:sz w:val="24"/>
          <w:szCs w:val="24"/>
        </w:rPr>
        <w:t>工程质量</w:t>
      </w:r>
      <w:bookmarkEnd w:id="382"/>
      <w:bookmarkEnd w:id="383"/>
      <w:bookmarkEnd w:id="384"/>
      <w:bookmarkEnd w:id="385"/>
      <w:bookmarkEnd w:id="386"/>
      <w:bookmarkEnd w:id="387"/>
      <w:bookmarkEnd w:id="388"/>
      <w:bookmarkEnd w:id="389"/>
      <w:bookmarkEnd w:id="390"/>
    </w:p>
    <w:p w14:paraId="49D7FCF9">
      <w:pPr>
        <w:wordWrap w:val="0"/>
        <w:topLinePunct/>
        <w:autoSpaceDE/>
        <w:spacing w:line="360" w:lineRule="auto"/>
        <w:ind w:firstLine="480" w:firstLineChars="200"/>
        <w:textAlignment w:val="center"/>
        <w:outlineLvl w:val="3"/>
        <w:rPr>
          <w:rFonts w:hint="eastAsia" w:ascii="宋体" w:hAnsi="宋体" w:cs="宋体"/>
          <w:color w:val="000000"/>
        </w:rPr>
      </w:pPr>
      <w:bookmarkStart w:id="401" w:name="_Toc527143545"/>
      <w:r>
        <w:rPr>
          <w:rFonts w:hint="eastAsia" w:ascii="宋体" w:hAnsi="宋体" w:cs="宋体"/>
          <w:color w:val="000000"/>
        </w:rPr>
        <w:t>5.1 质量要求</w:t>
      </w:r>
      <w:bookmarkEnd w:id="401"/>
    </w:p>
    <w:p w14:paraId="3D47D6A8">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5</w:t>
      </w:r>
      <w:bookmarkStart w:id="402" w:name="_Toc297123496"/>
      <w:bookmarkStart w:id="403" w:name="_Toc303539106"/>
      <w:bookmarkStart w:id="404" w:name="_Toc297216155"/>
      <w:bookmarkStart w:id="405" w:name="_Toc300934949"/>
      <w:bookmarkStart w:id="406" w:name="_Toc304295527"/>
      <w:bookmarkStart w:id="407" w:name="_Toc318581164"/>
      <w:bookmarkStart w:id="408" w:name="_Toc312677997"/>
      <w:r>
        <w:rPr>
          <w:rFonts w:hint="eastAsia" w:ascii="宋体" w:hAnsi="宋体" w:cs="宋体"/>
          <w:color w:val="000000"/>
        </w:rPr>
        <w:t>.1.1 特殊质量标准和要求：</w:t>
      </w:r>
      <w:r>
        <w:rPr>
          <w:rFonts w:hint="eastAsia" w:ascii="宋体" w:hAnsi="宋体" w:cs="宋体"/>
          <w:color w:val="000000"/>
          <w:u w:val="single"/>
        </w:rPr>
        <w:t xml:space="preserve">                           </w:t>
      </w:r>
      <w:r>
        <w:rPr>
          <w:rFonts w:hint="eastAsia" w:ascii="宋体" w:hAnsi="宋体" w:cs="宋体"/>
          <w:color w:val="000000"/>
        </w:rPr>
        <w:t>。</w:t>
      </w:r>
    </w:p>
    <w:p w14:paraId="23C30495">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关于工程奖项的约定：</w:t>
      </w:r>
      <w:r>
        <w:rPr>
          <w:rFonts w:hint="eastAsia" w:ascii="宋体" w:hAnsi="宋体" w:cs="宋体"/>
          <w:color w:val="000000"/>
          <w:u w:val="single"/>
        </w:rPr>
        <w:t xml:space="preserve">                                 </w:t>
      </w:r>
      <w:r>
        <w:rPr>
          <w:rFonts w:hint="eastAsia" w:ascii="宋体" w:hAnsi="宋体" w:cs="宋体"/>
          <w:color w:val="000000"/>
        </w:rPr>
        <w:t>。</w:t>
      </w:r>
    </w:p>
    <w:p w14:paraId="772F195B">
      <w:pPr>
        <w:wordWrap w:val="0"/>
        <w:topLinePunct/>
        <w:autoSpaceDE/>
        <w:spacing w:line="360" w:lineRule="auto"/>
        <w:ind w:firstLine="480" w:firstLineChars="200"/>
        <w:textAlignment w:val="center"/>
        <w:outlineLvl w:val="3"/>
        <w:rPr>
          <w:rFonts w:hint="eastAsia" w:ascii="宋体" w:hAnsi="宋体" w:cs="宋体"/>
          <w:color w:val="000000"/>
        </w:rPr>
      </w:pPr>
      <w:bookmarkStart w:id="409" w:name="_Toc527143546"/>
      <w:r>
        <w:rPr>
          <w:rFonts w:hint="eastAsia" w:ascii="宋体" w:hAnsi="宋体" w:cs="宋体"/>
          <w:color w:val="000000"/>
        </w:rPr>
        <w:t>5.3 隐蔽工程检查</w:t>
      </w:r>
      <w:bookmarkEnd w:id="409"/>
    </w:p>
    <w:p w14:paraId="70B86EA0">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5.3.2承包人提前通知监理人隐蔽工程检查的期限的约定：</w:t>
      </w:r>
      <w:r>
        <w:rPr>
          <w:rFonts w:hint="eastAsia" w:ascii="宋体" w:hAnsi="宋体" w:cs="宋体"/>
          <w:color w:val="000000"/>
          <w:u w:val="single"/>
        </w:rPr>
        <w:t xml:space="preserve">               </w:t>
      </w:r>
      <w:r>
        <w:rPr>
          <w:rFonts w:hint="eastAsia" w:ascii="宋体" w:hAnsi="宋体" w:cs="宋体"/>
          <w:color w:val="000000"/>
        </w:rPr>
        <w:t>。</w:t>
      </w:r>
    </w:p>
    <w:p w14:paraId="112DEEB4">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u w:val="single"/>
        </w:rPr>
        <w:t xml:space="preserve">       </w:t>
      </w:r>
      <w:r>
        <w:rPr>
          <w:rFonts w:hint="eastAsia" w:ascii="宋体" w:hAnsi="宋体" w:cs="宋体"/>
          <w:color w:val="000000"/>
        </w:rPr>
        <w:t>小时提交书面延期要求。</w:t>
      </w:r>
    </w:p>
    <w:p w14:paraId="7C193636">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u w:val="single"/>
        </w:rPr>
        <w:t xml:space="preserve">         </w:t>
      </w:r>
      <w:r>
        <w:rPr>
          <w:rFonts w:hint="eastAsia" w:ascii="宋体" w:hAnsi="宋体" w:cs="宋体"/>
          <w:color w:val="000000"/>
        </w:rPr>
        <w:t>小时。</w:t>
      </w:r>
    </w:p>
    <w:p w14:paraId="37AC6630">
      <w:pPr>
        <w:pStyle w:val="156"/>
        <w:wordWrap w:val="0"/>
        <w:topLinePunct/>
        <w:autoSpaceDN w:val="0"/>
        <w:spacing w:before="0" w:line="360" w:lineRule="auto"/>
        <w:textAlignment w:val="center"/>
        <w:outlineLvl w:val="2"/>
        <w:rPr>
          <w:rFonts w:ascii="Arial" w:hAnsi="Arial" w:cs="Arial"/>
          <w:color w:val="000000"/>
        </w:rPr>
      </w:pPr>
      <w:bookmarkStart w:id="410" w:name="_Toc92893077"/>
      <w:bookmarkStart w:id="411" w:name="_Toc351203638"/>
      <w:bookmarkStart w:id="412" w:name="_Toc19303"/>
      <w:bookmarkStart w:id="413" w:name="_Toc17578"/>
      <w:bookmarkStart w:id="414" w:name="_Toc31403"/>
      <w:bookmarkStart w:id="415" w:name="_Toc527143547"/>
      <w:bookmarkStart w:id="416" w:name="_Toc10696"/>
      <w:bookmarkStart w:id="417" w:name="_Toc25266"/>
      <w:bookmarkStart w:id="418" w:name="_Toc17708318"/>
      <w:r>
        <w:rPr>
          <w:rFonts w:ascii="Arial" w:hAnsi="Arial" w:cs="Arial"/>
          <w:color w:val="000000"/>
        </w:rPr>
        <w:t>6. 安全文明施工与环境保护</w:t>
      </w:r>
      <w:bookmarkEnd w:id="410"/>
      <w:bookmarkEnd w:id="411"/>
      <w:bookmarkEnd w:id="412"/>
      <w:bookmarkEnd w:id="413"/>
      <w:bookmarkEnd w:id="414"/>
      <w:bookmarkEnd w:id="415"/>
      <w:bookmarkEnd w:id="416"/>
      <w:bookmarkEnd w:id="417"/>
      <w:bookmarkEnd w:id="418"/>
    </w:p>
    <w:p w14:paraId="5F386B27">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6.1安全文明施工</w:t>
      </w:r>
    </w:p>
    <w:p w14:paraId="1643ECE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6.1.1 项目安全生产的达标目标及相应事项的约定：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D66306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6.1.4 关于治安保卫的特别约定：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999BA1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关于编制施工场地治安管理计划的约定：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1056ACD">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6.1.5 文明施工</w:t>
      </w:r>
    </w:p>
    <w:p w14:paraId="37CA839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合同当事人对文明施工的要求：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77672D3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6.1.6 关于安全文明施工费支付比例和支付期限的约定：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02"/>
    <w:bookmarkEnd w:id="403"/>
    <w:bookmarkEnd w:id="404"/>
    <w:bookmarkEnd w:id="405"/>
    <w:bookmarkEnd w:id="406"/>
    <w:bookmarkEnd w:id="407"/>
    <w:bookmarkEnd w:id="408"/>
    <w:p w14:paraId="20FFBD9A">
      <w:pPr>
        <w:pStyle w:val="156"/>
        <w:wordWrap w:val="0"/>
        <w:topLinePunct/>
        <w:autoSpaceDN w:val="0"/>
        <w:spacing w:before="0" w:line="360" w:lineRule="auto"/>
        <w:textAlignment w:val="center"/>
        <w:outlineLvl w:val="2"/>
        <w:rPr>
          <w:rFonts w:ascii="Arial" w:hAnsi="Arial" w:cs="Arial"/>
          <w:color w:val="000000"/>
        </w:rPr>
      </w:pPr>
      <w:bookmarkStart w:id="419" w:name="_Toc351203639"/>
      <w:bookmarkStart w:id="420" w:name="_Toc31834"/>
      <w:bookmarkStart w:id="421" w:name="_Toc30250"/>
      <w:bookmarkStart w:id="422" w:name="_Toc15977"/>
      <w:bookmarkStart w:id="423" w:name="_Toc17708319"/>
      <w:bookmarkStart w:id="424" w:name="_Toc527143548"/>
      <w:bookmarkStart w:id="425" w:name="_Toc20615"/>
      <w:bookmarkStart w:id="426" w:name="_Toc5805"/>
      <w:bookmarkStart w:id="427" w:name="_Toc92893078"/>
      <w:r>
        <w:rPr>
          <w:rFonts w:ascii="Arial" w:hAnsi="Arial" w:cs="Arial"/>
          <w:color w:val="000000"/>
        </w:rPr>
        <w:t>7. 工期和进度</w:t>
      </w:r>
      <w:bookmarkEnd w:id="419"/>
      <w:bookmarkEnd w:id="420"/>
      <w:bookmarkEnd w:id="421"/>
      <w:bookmarkEnd w:id="422"/>
      <w:bookmarkEnd w:id="423"/>
      <w:bookmarkEnd w:id="424"/>
      <w:bookmarkEnd w:id="425"/>
      <w:bookmarkEnd w:id="426"/>
      <w:bookmarkEnd w:id="427"/>
    </w:p>
    <w:p w14:paraId="3A6F4392">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7.1 施工组织设计</w:t>
      </w:r>
    </w:p>
    <w:p w14:paraId="05ED63A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7.1.1 合同当事人约定的施工组织设计应包括的其他内容：</w:t>
      </w:r>
      <w:r>
        <w:rPr>
          <w:rFonts w:hint="eastAsia" w:ascii="宋体" w:hAnsi="宋体" w:cs="宋体"/>
          <w:color w:val="000000"/>
          <w:szCs w:val="21"/>
          <w:u w:val="single"/>
        </w:rPr>
        <w:t xml:space="preserve">              </w:t>
      </w:r>
      <w:r>
        <w:rPr>
          <w:rFonts w:hint="eastAsia" w:ascii="宋体" w:hAnsi="宋体" w:cs="宋体"/>
          <w:color w:val="000000"/>
          <w:szCs w:val="21"/>
        </w:rPr>
        <w:t>。</w:t>
      </w:r>
    </w:p>
    <w:p w14:paraId="1A4288A4">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7.1.2 施工组织设计的提交和修改</w:t>
      </w:r>
    </w:p>
    <w:p w14:paraId="4320F09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承包人提交详细施工组织设计的期限的约定：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E321F4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发包人和监理人在收到详细的施工组织设计后确认或提出修改意见的期限：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1F73B25D">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28" w:name="_Toc312677479"/>
      <w:bookmarkStart w:id="429" w:name="_Toc297216173"/>
      <w:bookmarkStart w:id="430" w:name="_Toc300934966"/>
      <w:bookmarkStart w:id="431" w:name="_Toc303539123"/>
      <w:bookmarkStart w:id="432" w:name="_Toc297123514"/>
      <w:bookmarkStart w:id="433" w:name="_Toc312678005"/>
      <w:bookmarkStart w:id="434" w:name="_Toc304295541"/>
      <w:r>
        <w:rPr>
          <w:rFonts w:hint="eastAsia" w:ascii="宋体" w:hAnsi="宋体" w:cs="宋体"/>
          <w:color w:val="000000"/>
          <w:szCs w:val="21"/>
        </w:rPr>
        <w:t>.2 施工进度计划</w:t>
      </w:r>
    </w:p>
    <w:p w14:paraId="23C411A7">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7.2.2 施工进度计划的修订</w:t>
      </w:r>
    </w:p>
    <w:p w14:paraId="050839F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发包人和监理人在收到修订的施工进度计划后确认或提出修改意见的期限：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8FFEF45">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7.3 开工</w:t>
      </w:r>
    </w:p>
    <w:p w14:paraId="4438C3D8">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7.3.1 开工准备</w:t>
      </w:r>
    </w:p>
    <w:p w14:paraId="29253919">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关于承包人提交工程开工报审表的期限：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134DB2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关于发包人应完成的其他开工准备工作及期限：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B79D77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关于承包人应完成的其他开工准备工作及期限：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15631BE5">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7.3.2开工通知</w:t>
      </w:r>
    </w:p>
    <w:p w14:paraId="38F9CB5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因发包人原因造成监理人未能在计划开工日期之日起</w:t>
      </w:r>
      <w:r>
        <w:rPr>
          <w:rFonts w:hint="eastAsia" w:ascii="宋体" w:hAnsi="宋体" w:cs="宋体"/>
          <w:color w:val="000000"/>
          <w:szCs w:val="21"/>
          <w:u w:val="single"/>
        </w:rPr>
        <w:t xml:space="preserve">     </w:t>
      </w:r>
      <w:r>
        <w:rPr>
          <w:rFonts w:hint="eastAsia" w:ascii="宋体" w:hAnsi="宋体" w:cs="宋体"/>
          <w:color w:val="000000"/>
          <w:szCs w:val="21"/>
        </w:rPr>
        <w:t>天内发出开工通知的，承包人有权提出价格调整要求，或者解除合同。</w:t>
      </w:r>
    </w:p>
    <w:bookmarkEnd w:id="428"/>
    <w:bookmarkEnd w:id="429"/>
    <w:bookmarkEnd w:id="430"/>
    <w:bookmarkEnd w:id="431"/>
    <w:bookmarkEnd w:id="432"/>
    <w:bookmarkEnd w:id="433"/>
    <w:bookmarkEnd w:id="434"/>
    <w:p w14:paraId="00EA0DE6">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7.4 测量放线</w:t>
      </w:r>
    </w:p>
    <w:p w14:paraId="0E2E26CE">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7.4.1发包人通过监理人向承包人提供测量基准点、基准线和水准点及其书面资料的期限：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0345698">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35" w:name="_Toc300934968"/>
      <w:bookmarkStart w:id="436" w:name="_Toc297123516"/>
      <w:bookmarkStart w:id="437" w:name="_Toc312677484"/>
      <w:bookmarkStart w:id="438" w:name="_Toc297216175"/>
      <w:bookmarkStart w:id="439" w:name="_Toc303539125"/>
      <w:bookmarkStart w:id="440" w:name="_Toc312678010"/>
      <w:bookmarkStart w:id="441" w:name="_Toc304295546"/>
      <w:r>
        <w:rPr>
          <w:rFonts w:hint="eastAsia" w:ascii="宋体" w:hAnsi="宋体" w:cs="宋体"/>
          <w:color w:val="000000"/>
          <w:szCs w:val="21"/>
        </w:rPr>
        <w:t>.5 工期延误</w:t>
      </w:r>
    </w:p>
    <w:bookmarkEnd w:id="435"/>
    <w:bookmarkEnd w:id="436"/>
    <w:bookmarkEnd w:id="437"/>
    <w:bookmarkEnd w:id="438"/>
    <w:bookmarkEnd w:id="439"/>
    <w:bookmarkEnd w:id="440"/>
    <w:bookmarkEnd w:id="441"/>
    <w:p w14:paraId="7BF9BD4B">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7.5.1 因发包人原因导致工期延误</w:t>
      </w:r>
    </w:p>
    <w:p w14:paraId="174B3E0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（7）因发包人原因导致工期延误的其他情形：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06F9172A">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w:t>
      </w:r>
      <w:bookmarkStart w:id="442" w:name="_Toc312678012"/>
      <w:bookmarkStart w:id="443" w:name="_Toc318581169"/>
      <w:bookmarkStart w:id="444" w:name="_Toc312677486"/>
      <w:bookmarkStart w:id="445" w:name="_Toc303539127"/>
      <w:bookmarkStart w:id="446" w:name="_Toc304295548"/>
      <w:bookmarkStart w:id="447" w:name="_Toc297216177"/>
      <w:bookmarkStart w:id="448" w:name="_Toc297123518"/>
      <w:bookmarkStart w:id="449" w:name="_Toc300934970"/>
      <w:r>
        <w:rPr>
          <w:rFonts w:hint="eastAsia" w:ascii="宋体" w:hAnsi="宋体" w:cs="宋体"/>
          <w:color w:val="000000"/>
          <w:szCs w:val="21"/>
        </w:rPr>
        <w:t>.5.2 因承包人原因导致工期延误</w:t>
      </w:r>
    </w:p>
    <w:bookmarkEnd w:id="442"/>
    <w:bookmarkEnd w:id="443"/>
    <w:bookmarkEnd w:id="444"/>
    <w:p w14:paraId="25FAAE7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w:t>
      </w:r>
      <w:bookmarkStart w:id="450" w:name="_Toc312677487"/>
      <w:bookmarkStart w:id="451" w:name="_Toc312678013"/>
      <w:bookmarkStart w:id="452" w:name="_Toc318581170"/>
      <w:r>
        <w:rPr>
          <w:rFonts w:hint="eastAsia" w:ascii="宋体" w:hAnsi="宋体" w:cs="宋体"/>
          <w:color w:val="000000"/>
          <w:szCs w:val="21"/>
        </w:rPr>
        <w:t>承包人原因造成工期延误，逾期竣工违约金的计算方法为：</w:t>
      </w:r>
      <w:r>
        <w:rPr>
          <w:rFonts w:hint="eastAsia" w:ascii="宋体" w:hAnsi="宋体" w:cs="宋体"/>
          <w:color w:val="000000"/>
          <w:szCs w:val="21"/>
          <w:u w:val="single"/>
        </w:rPr>
        <w:t xml:space="preserve">             </w:t>
      </w:r>
      <w:r>
        <w:rPr>
          <w:rFonts w:hint="eastAsia" w:ascii="宋体" w:hAnsi="宋体" w:cs="宋体"/>
          <w:color w:val="000000"/>
          <w:szCs w:val="21"/>
        </w:rPr>
        <w:t>。</w:t>
      </w:r>
      <w:bookmarkEnd w:id="445"/>
      <w:bookmarkEnd w:id="446"/>
      <w:bookmarkEnd w:id="447"/>
      <w:bookmarkEnd w:id="448"/>
      <w:bookmarkEnd w:id="449"/>
      <w:bookmarkEnd w:id="450"/>
      <w:bookmarkEnd w:id="451"/>
    </w:p>
    <w:bookmarkEnd w:id="452"/>
    <w:p w14:paraId="702F165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因承包人原因造成工期延误，逾</w:t>
      </w:r>
      <w:bookmarkStart w:id="453" w:name="_Toc312678014"/>
      <w:bookmarkStart w:id="454" w:name="_Toc318581171"/>
      <w:r>
        <w:rPr>
          <w:rFonts w:hint="eastAsia" w:ascii="宋体" w:hAnsi="宋体" w:cs="宋体"/>
          <w:color w:val="000000"/>
          <w:szCs w:val="21"/>
        </w:rPr>
        <w:t>期竣工违约金的上限：</w:t>
      </w:r>
      <w:r>
        <w:rPr>
          <w:rFonts w:hint="eastAsia" w:ascii="宋体" w:hAnsi="宋体" w:cs="宋体"/>
          <w:color w:val="000000"/>
          <w:szCs w:val="21"/>
          <w:u w:val="single"/>
        </w:rPr>
        <w:t xml:space="preserve">                  </w:t>
      </w:r>
      <w:r>
        <w:rPr>
          <w:rFonts w:hint="eastAsia" w:ascii="宋体" w:hAnsi="宋体" w:cs="宋体"/>
          <w:color w:val="000000"/>
          <w:szCs w:val="21"/>
        </w:rPr>
        <w:t>。</w:t>
      </w:r>
    </w:p>
    <w:bookmarkEnd w:id="453"/>
    <w:bookmarkEnd w:id="454"/>
    <w:p w14:paraId="08CCA3D2">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55" w:name="_Toc304295549"/>
      <w:bookmarkStart w:id="456" w:name="_Toc303539128"/>
      <w:bookmarkStart w:id="457" w:name="_Toc297216178"/>
      <w:bookmarkStart w:id="458" w:name="_Toc297123519"/>
      <w:bookmarkStart w:id="459" w:name="_Toc312678015"/>
      <w:bookmarkStart w:id="460" w:name="_Toc300934971"/>
      <w:r>
        <w:rPr>
          <w:rFonts w:hint="eastAsia" w:ascii="宋体" w:hAnsi="宋体" w:cs="宋体"/>
          <w:color w:val="000000"/>
          <w:szCs w:val="21"/>
        </w:rPr>
        <w:t>.6 不</w:t>
      </w:r>
      <w:bookmarkEnd w:id="455"/>
      <w:bookmarkEnd w:id="456"/>
      <w:bookmarkEnd w:id="457"/>
      <w:bookmarkEnd w:id="458"/>
      <w:bookmarkEnd w:id="459"/>
      <w:bookmarkEnd w:id="460"/>
      <w:r>
        <w:rPr>
          <w:rFonts w:hint="eastAsia" w:ascii="宋体" w:hAnsi="宋体" w:cs="宋体"/>
          <w:color w:val="000000"/>
          <w:szCs w:val="21"/>
        </w:rPr>
        <w:t>利物质条件</w:t>
      </w:r>
    </w:p>
    <w:p w14:paraId="1FB998B7">
      <w:pPr>
        <w:wordWrap w:val="0"/>
        <w:topLinePunct/>
        <w:autoSpaceDE/>
        <w:spacing w:line="360" w:lineRule="auto"/>
        <w:ind w:firstLine="480" w:firstLineChars="200"/>
        <w:textAlignment w:val="center"/>
        <w:rPr>
          <w:rFonts w:hint="eastAsia" w:ascii="宋体" w:hAnsi="宋体" w:cs="宋体"/>
          <w:color w:val="000000"/>
          <w:szCs w:val="21"/>
        </w:rPr>
      </w:pPr>
      <w:bookmarkStart w:id="461" w:name="_Toc297216179"/>
      <w:bookmarkStart w:id="462" w:name="_Toc297123520"/>
      <w:bookmarkStart w:id="463" w:name="_Toc312678016"/>
      <w:bookmarkStart w:id="464" w:name="_Toc304295550"/>
      <w:bookmarkStart w:id="465" w:name="_Toc318581172"/>
      <w:bookmarkStart w:id="466" w:name="_Toc303539129"/>
      <w:bookmarkStart w:id="467" w:name="_Toc300934972"/>
      <w:r>
        <w:rPr>
          <w:rFonts w:hint="eastAsia" w:ascii="宋体" w:hAnsi="宋体" w:cs="宋体"/>
          <w:color w:val="000000"/>
          <w:szCs w:val="21"/>
        </w:rPr>
        <w:t>不利物质条件的其他情形和有关约定：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61"/>
    <w:bookmarkEnd w:id="462"/>
    <w:bookmarkEnd w:id="463"/>
    <w:bookmarkEnd w:id="464"/>
    <w:bookmarkEnd w:id="465"/>
    <w:bookmarkEnd w:id="466"/>
    <w:bookmarkEnd w:id="467"/>
    <w:p w14:paraId="3F5FFA9B">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68" w:name="_Toc304295551"/>
      <w:bookmarkStart w:id="469" w:name="_Toc297216180"/>
      <w:bookmarkStart w:id="470" w:name="_Toc312678017"/>
      <w:bookmarkStart w:id="471" w:name="_Toc297123521"/>
      <w:bookmarkStart w:id="472" w:name="_Toc300934973"/>
      <w:bookmarkStart w:id="473" w:name="_Toc303539130"/>
      <w:r>
        <w:rPr>
          <w:rFonts w:hint="eastAsia" w:ascii="宋体" w:hAnsi="宋体" w:cs="宋体"/>
          <w:color w:val="000000"/>
          <w:szCs w:val="21"/>
        </w:rPr>
        <w:t>.7异常恶劣的气候条件</w:t>
      </w:r>
    </w:p>
    <w:bookmarkEnd w:id="468"/>
    <w:bookmarkEnd w:id="469"/>
    <w:bookmarkEnd w:id="470"/>
    <w:bookmarkEnd w:id="471"/>
    <w:bookmarkEnd w:id="472"/>
    <w:bookmarkEnd w:id="473"/>
    <w:p w14:paraId="61B4000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发包人和承包人同意以下情形视为异常恶劣的气候条件：</w:t>
      </w:r>
    </w:p>
    <w:p w14:paraId="69ED34A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18270B7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6E4D273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2F073AFC">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474" w:name="_Toc527143549"/>
      <w:r>
        <w:rPr>
          <w:rFonts w:hint="eastAsia" w:ascii="宋体" w:hAnsi="宋体" w:cs="宋体"/>
          <w:color w:val="000000"/>
          <w:szCs w:val="21"/>
        </w:rPr>
        <w:t>7.9 提前竣工的奖励</w:t>
      </w:r>
      <w:bookmarkEnd w:id="474"/>
    </w:p>
    <w:p w14:paraId="7FD1883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7.9.2提前竣工的奖励：</w:t>
      </w:r>
      <w:r>
        <w:rPr>
          <w:rFonts w:hint="eastAsia" w:ascii="宋体" w:hAnsi="宋体" w:cs="宋体"/>
          <w:color w:val="000000"/>
          <w:szCs w:val="21"/>
          <w:u w:val="single"/>
        </w:rPr>
        <w:t xml:space="preserve">                                </w:t>
      </w:r>
      <w:r>
        <w:rPr>
          <w:rFonts w:hint="eastAsia" w:ascii="宋体" w:hAnsi="宋体" w:cs="宋体"/>
          <w:color w:val="000000"/>
          <w:szCs w:val="21"/>
        </w:rPr>
        <w:t>。</w:t>
      </w:r>
    </w:p>
    <w:p w14:paraId="654FF5AE">
      <w:pPr>
        <w:pStyle w:val="156"/>
        <w:wordWrap w:val="0"/>
        <w:topLinePunct/>
        <w:autoSpaceDN w:val="0"/>
        <w:spacing w:before="0" w:line="360" w:lineRule="auto"/>
        <w:textAlignment w:val="center"/>
        <w:outlineLvl w:val="2"/>
        <w:rPr>
          <w:rFonts w:ascii="Arial" w:hAnsi="Arial" w:cs="Arial"/>
          <w:color w:val="000000"/>
        </w:rPr>
      </w:pPr>
      <w:bookmarkStart w:id="475" w:name="_Toc2017"/>
      <w:bookmarkStart w:id="476" w:name="_Toc527143550"/>
      <w:bookmarkStart w:id="477" w:name="_Toc18386"/>
      <w:bookmarkStart w:id="478" w:name="_Toc3786"/>
      <w:bookmarkStart w:id="479" w:name="_Toc17708320"/>
      <w:bookmarkStart w:id="480" w:name="_Toc351203640"/>
      <w:bookmarkStart w:id="481" w:name="_Toc18431"/>
      <w:bookmarkStart w:id="482" w:name="_Toc92893079"/>
      <w:bookmarkStart w:id="483" w:name="_Toc11172"/>
      <w:r>
        <w:rPr>
          <w:rFonts w:ascii="Arial" w:hAnsi="Arial" w:cs="Arial"/>
          <w:color w:val="000000"/>
        </w:rPr>
        <w:t>8. 材料与设备</w:t>
      </w:r>
      <w:bookmarkEnd w:id="475"/>
      <w:bookmarkEnd w:id="476"/>
      <w:bookmarkEnd w:id="477"/>
      <w:bookmarkEnd w:id="478"/>
      <w:bookmarkEnd w:id="479"/>
      <w:bookmarkEnd w:id="480"/>
      <w:bookmarkEnd w:id="481"/>
      <w:bookmarkEnd w:id="482"/>
      <w:bookmarkEnd w:id="483"/>
    </w:p>
    <w:bookmarkEnd w:id="391"/>
    <w:bookmarkEnd w:id="392"/>
    <w:bookmarkEnd w:id="393"/>
    <w:bookmarkEnd w:id="394"/>
    <w:bookmarkEnd w:id="395"/>
    <w:bookmarkEnd w:id="396"/>
    <w:bookmarkEnd w:id="397"/>
    <w:bookmarkEnd w:id="398"/>
    <w:bookmarkEnd w:id="399"/>
    <w:bookmarkEnd w:id="400"/>
    <w:p w14:paraId="078A2FAA">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8</w:t>
      </w:r>
      <w:bookmarkStart w:id="484" w:name="_Toc303539136"/>
      <w:bookmarkStart w:id="485" w:name="_Toc296346668"/>
      <w:bookmarkStart w:id="486" w:name="_Toc280868654"/>
      <w:bookmarkStart w:id="487" w:name="_Toc300934979"/>
      <w:bookmarkStart w:id="488" w:name="_Toc296347166"/>
      <w:bookmarkStart w:id="489" w:name="_Toc296890995"/>
      <w:bookmarkStart w:id="490" w:name="_Toc296503167"/>
      <w:bookmarkStart w:id="491" w:name="_Toc297048353"/>
      <w:bookmarkStart w:id="492" w:name="_Toc297216186"/>
      <w:bookmarkStart w:id="493" w:name="_Toc292559877"/>
      <w:bookmarkStart w:id="494" w:name="_Toc297120467"/>
      <w:bookmarkStart w:id="495" w:name="_Toc297123527"/>
      <w:bookmarkStart w:id="496" w:name="_Toc296891207"/>
      <w:bookmarkStart w:id="497" w:name="_Toc296944506"/>
      <w:bookmarkStart w:id="498" w:name="_Toc312678019"/>
      <w:bookmarkStart w:id="499" w:name="_Toc292559372"/>
      <w:bookmarkStart w:id="500" w:name="_Toc312677493"/>
      <w:bookmarkStart w:id="501" w:name="_Toc304295556"/>
      <w:bookmarkStart w:id="502" w:name="_Toc267251424"/>
      <w:bookmarkStart w:id="503" w:name="_Toc280868655"/>
      <w:bookmarkStart w:id="504" w:name="_Toc280868656"/>
      <w:r>
        <w:rPr>
          <w:rFonts w:hint="eastAsia" w:ascii="宋体" w:hAnsi="宋体" w:cs="宋体"/>
          <w:color w:val="000000"/>
          <w:szCs w:val="21"/>
        </w:rPr>
        <w:t>.4材料与工程设备的保管与使用</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48A0989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8</w:t>
      </w:r>
      <w:bookmarkStart w:id="505" w:name="_Toc292559878"/>
      <w:bookmarkStart w:id="506" w:name="_Toc292559373"/>
      <w:bookmarkStart w:id="507" w:name="_Toc297048354"/>
      <w:bookmarkStart w:id="508" w:name="_Toc296944507"/>
      <w:bookmarkStart w:id="509" w:name="_Toc312677494"/>
      <w:bookmarkStart w:id="510" w:name="_Toc296890996"/>
      <w:bookmarkStart w:id="511" w:name="_Toc296347167"/>
      <w:bookmarkStart w:id="512" w:name="_Toc296503168"/>
      <w:bookmarkStart w:id="513" w:name="_Toc297216187"/>
      <w:bookmarkStart w:id="514" w:name="_Toc318581173"/>
      <w:bookmarkStart w:id="515" w:name="_Toc296891208"/>
      <w:bookmarkStart w:id="516" w:name="_Toc297123528"/>
      <w:bookmarkStart w:id="517" w:name="_Toc297120468"/>
      <w:bookmarkStart w:id="518" w:name="_Toc304295557"/>
      <w:bookmarkStart w:id="519" w:name="_Toc303539137"/>
      <w:bookmarkStart w:id="520" w:name="_Toc300934980"/>
      <w:bookmarkStart w:id="521" w:name="_Toc312678020"/>
      <w:bookmarkStart w:id="522" w:name="_Toc296346669"/>
      <w:r>
        <w:rPr>
          <w:rFonts w:hint="eastAsia" w:ascii="宋体" w:hAnsi="宋体" w:cs="宋体"/>
          <w:color w:val="000000"/>
          <w:szCs w:val="21"/>
        </w:rPr>
        <w:t>.4.1发包人供应的材料设备的保管费用的承担：</w:t>
      </w:r>
      <w:r>
        <w:rPr>
          <w:rFonts w:hint="eastAsia" w:ascii="宋体" w:hAnsi="宋体" w:cs="宋体"/>
          <w:color w:val="000000"/>
          <w:szCs w:val="21"/>
          <w:u w:val="single"/>
        </w:rPr>
        <w:t xml:space="preserve">                       </w:t>
      </w:r>
      <w:r>
        <w:rPr>
          <w:rFonts w:hint="eastAsia" w:ascii="宋体" w:hAnsi="宋体" w:cs="宋体"/>
          <w:color w:val="000000"/>
          <w:szCs w:val="21"/>
        </w:rPr>
        <w:t>。</w:t>
      </w:r>
      <w:bookmarkEnd w:id="505"/>
      <w:bookmarkEnd w:id="506"/>
    </w:p>
    <w:p w14:paraId="3678A6AC">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523" w:name="_Toc527143551"/>
      <w:r>
        <w:rPr>
          <w:rFonts w:hint="eastAsia" w:ascii="宋体" w:hAnsi="宋体" w:cs="宋体"/>
          <w:color w:val="000000"/>
          <w:szCs w:val="21"/>
        </w:rPr>
        <w:t>8.6 样品</w:t>
      </w:r>
      <w:bookmarkEnd w:id="523"/>
    </w:p>
    <w:p w14:paraId="61CD4859">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8.6.1</w:t>
      </w:r>
      <w:r>
        <w:rPr>
          <w:rFonts w:hint="eastAsia" w:ascii="宋体" w:hAnsi="宋体" w:cs="宋体"/>
          <w:color w:val="000000"/>
          <w:szCs w:val="21"/>
        </w:rPr>
        <w:tab/>
      </w:r>
      <w:r>
        <w:rPr>
          <w:rFonts w:hint="eastAsia" w:ascii="宋体" w:hAnsi="宋体" w:cs="宋体"/>
          <w:color w:val="000000"/>
          <w:szCs w:val="21"/>
        </w:rPr>
        <w:t>样品的报送与封存</w:t>
      </w:r>
    </w:p>
    <w:p w14:paraId="7487C42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需要承包人报送样品的材料或工程设备，样品的种类、名称、规格、数量要求：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4981C357">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524" w:name="_Toc527143552"/>
      <w:r>
        <w:rPr>
          <w:rFonts w:hint="eastAsia" w:ascii="宋体" w:hAnsi="宋体" w:cs="宋体"/>
          <w:color w:val="000000"/>
          <w:szCs w:val="21"/>
        </w:rPr>
        <w:t>8.8 施工设备和临时设施</w:t>
      </w:r>
      <w:bookmarkEnd w:id="524"/>
    </w:p>
    <w:p w14:paraId="28FC3160">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8.8.1 承包人提供的施工设备和临时设施</w:t>
      </w:r>
    </w:p>
    <w:p w14:paraId="489BDED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关于修建临时设施费用承担的约定：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3290F51B">
      <w:pPr>
        <w:pStyle w:val="156"/>
        <w:wordWrap w:val="0"/>
        <w:topLinePunct/>
        <w:autoSpaceDN w:val="0"/>
        <w:spacing w:before="0" w:line="360" w:lineRule="auto"/>
        <w:textAlignment w:val="center"/>
        <w:outlineLvl w:val="2"/>
        <w:rPr>
          <w:rFonts w:ascii="Arial" w:hAnsi="Arial" w:cs="Arial"/>
          <w:color w:val="000000"/>
        </w:rPr>
      </w:pPr>
      <w:bookmarkStart w:id="525" w:name="_Toc527143553"/>
      <w:bookmarkStart w:id="526" w:name="_Toc351203641"/>
      <w:bookmarkStart w:id="527" w:name="_Toc22514"/>
      <w:bookmarkStart w:id="528" w:name="_Toc5467"/>
      <w:bookmarkStart w:id="529" w:name="_Toc14894"/>
      <w:bookmarkStart w:id="530" w:name="_Toc2965"/>
      <w:bookmarkStart w:id="531" w:name="_Toc17708321"/>
      <w:bookmarkStart w:id="532" w:name="_Toc11018"/>
      <w:bookmarkStart w:id="533" w:name="_Toc92893080"/>
      <w:r>
        <w:rPr>
          <w:rFonts w:ascii="Arial" w:hAnsi="Arial" w:cs="Arial"/>
          <w:color w:val="000000"/>
        </w:rPr>
        <w:t>9</w:t>
      </w:r>
      <w:bookmarkEnd w:id="502"/>
      <w:bookmarkEnd w:id="503"/>
      <w:bookmarkEnd w:id="504"/>
      <w:bookmarkStart w:id="534" w:name="_Toc303539139"/>
      <w:bookmarkStart w:id="535" w:name="_Toc304295559"/>
      <w:bookmarkStart w:id="536" w:name="_Toc300934982"/>
      <w:bookmarkStart w:id="537" w:name="_Toc312678021"/>
      <w:bookmarkStart w:id="538" w:name="_Toc297123533"/>
      <w:bookmarkStart w:id="539" w:name="_Toc297216192"/>
      <w:bookmarkStart w:id="540" w:name="_Toc312677495"/>
      <w:bookmarkStart w:id="541" w:name="_Toc296346674"/>
      <w:bookmarkStart w:id="542" w:name="_Toc296891213"/>
      <w:bookmarkStart w:id="543" w:name="_Toc296347172"/>
      <w:bookmarkStart w:id="544" w:name="_Toc297120473"/>
      <w:bookmarkStart w:id="545" w:name="_Toc267251427"/>
      <w:bookmarkStart w:id="546" w:name="_Toc296891001"/>
      <w:bookmarkStart w:id="547" w:name="_Toc292559378"/>
      <w:bookmarkStart w:id="548" w:name="_Toc292559883"/>
      <w:bookmarkStart w:id="549" w:name="_Toc296503173"/>
      <w:bookmarkStart w:id="550" w:name="_Toc267251428"/>
      <w:bookmarkStart w:id="551" w:name="_Toc297048359"/>
      <w:bookmarkStart w:id="552" w:name="_Toc296944512"/>
      <w:r>
        <w:rPr>
          <w:rFonts w:ascii="Arial" w:hAnsi="Arial" w:cs="Arial"/>
          <w:color w:val="000000"/>
        </w:rPr>
        <w:t>. 试验与检验</w:t>
      </w:r>
      <w:bookmarkEnd w:id="525"/>
      <w:bookmarkEnd w:id="526"/>
      <w:bookmarkEnd w:id="527"/>
      <w:bookmarkEnd w:id="528"/>
      <w:bookmarkEnd w:id="529"/>
      <w:bookmarkEnd w:id="530"/>
      <w:bookmarkEnd w:id="531"/>
      <w:bookmarkEnd w:id="532"/>
      <w:bookmarkEnd w:id="533"/>
    </w:p>
    <w:bookmarkEnd w:id="534"/>
    <w:bookmarkEnd w:id="535"/>
    <w:bookmarkEnd w:id="536"/>
    <w:bookmarkEnd w:id="537"/>
    <w:bookmarkEnd w:id="538"/>
    <w:bookmarkEnd w:id="539"/>
    <w:bookmarkEnd w:id="540"/>
    <w:p w14:paraId="0FC0C84D">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9</w:t>
      </w:r>
      <w:bookmarkStart w:id="553" w:name="_Toc297216193"/>
      <w:bookmarkStart w:id="554" w:name="_Toc312677496"/>
      <w:bookmarkStart w:id="555" w:name="_Toc312678022"/>
      <w:bookmarkStart w:id="556" w:name="_Toc300934983"/>
      <w:bookmarkStart w:id="557" w:name="_Toc304295560"/>
      <w:bookmarkStart w:id="558" w:name="_Toc303539140"/>
      <w:bookmarkStart w:id="559" w:name="_Toc297123534"/>
      <w:r>
        <w:rPr>
          <w:rFonts w:hint="eastAsia" w:ascii="宋体" w:hAnsi="宋体" w:cs="宋体"/>
          <w:color w:val="000000"/>
          <w:szCs w:val="21"/>
        </w:rPr>
        <w:t>.1试验设备与试验人员</w:t>
      </w:r>
    </w:p>
    <w:bookmarkEnd w:id="553"/>
    <w:bookmarkEnd w:id="554"/>
    <w:bookmarkEnd w:id="555"/>
    <w:bookmarkEnd w:id="556"/>
    <w:bookmarkEnd w:id="557"/>
    <w:bookmarkEnd w:id="558"/>
    <w:bookmarkEnd w:id="559"/>
    <w:p w14:paraId="2E6DA8A6">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9</w:t>
      </w:r>
      <w:bookmarkStart w:id="560" w:name="_Toc303539141"/>
      <w:bookmarkStart w:id="561" w:name="_Toc297123535"/>
      <w:bookmarkStart w:id="562" w:name="_Toc304295561"/>
      <w:bookmarkStart w:id="563" w:name="_Toc312678023"/>
      <w:bookmarkStart w:id="564" w:name="_Toc297216194"/>
      <w:bookmarkStart w:id="565" w:name="_Toc312677497"/>
      <w:bookmarkStart w:id="566" w:name="_Toc300934984"/>
      <w:bookmarkStart w:id="567" w:name="_Toc318581174"/>
      <w:r>
        <w:rPr>
          <w:rFonts w:hint="eastAsia" w:ascii="宋体" w:hAnsi="宋体" w:cs="宋体"/>
          <w:color w:val="000000"/>
          <w:szCs w:val="21"/>
        </w:rPr>
        <w:t>.1.2 试验设备</w:t>
      </w:r>
    </w:p>
    <w:p w14:paraId="34FBD93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施工现场需要配置的试验场所：</w:t>
      </w:r>
      <w:bookmarkEnd w:id="560"/>
      <w:bookmarkEnd w:id="561"/>
      <w:bookmarkEnd w:id="562"/>
      <w:bookmarkEnd w:id="563"/>
      <w:bookmarkEnd w:id="564"/>
      <w:bookmarkEnd w:id="565"/>
      <w:bookmarkEnd w:id="566"/>
      <w:bookmarkStart w:id="568" w:name="_Toc297123536"/>
      <w:bookmarkStart w:id="569" w:name="_Toc297216195"/>
      <w:bookmarkStart w:id="570" w:name="_Toc312678024"/>
      <w:bookmarkStart w:id="571" w:name="_Toc312677498"/>
      <w:bookmarkStart w:id="572" w:name="_Toc300934985"/>
      <w:bookmarkStart w:id="573" w:name="_Toc304295562"/>
      <w:bookmarkStart w:id="574" w:name="_Toc303539142"/>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D72BC7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施工现场需要配备的试验设备：</w:t>
      </w:r>
      <w:r>
        <w:rPr>
          <w:rFonts w:hint="eastAsia" w:ascii="宋体" w:hAnsi="宋体" w:cs="宋体"/>
          <w:color w:val="000000"/>
          <w:szCs w:val="21"/>
          <w:u w:val="single"/>
        </w:rPr>
        <w:t xml:space="preserve">                                      </w:t>
      </w:r>
      <w:r>
        <w:rPr>
          <w:rFonts w:hint="eastAsia" w:ascii="宋体" w:hAnsi="宋体" w:cs="宋体"/>
          <w:color w:val="000000"/>
          <w:szCs w:val="21"/>
        </w:rPr>
        <w:t>。</w:t>
      </w:r>
    </w:p>
    <w:p w14:paraId="3F8ADDA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施工现场需要具备的其他试验条件：</w:t>
      </w:r>
      <w:r>
        <w:rPr>
          <w:rFonts w:hint="eastAsia" w:ascii="宋体" w:hAnsi="宋体" w:cs="宋体"/>
          <w:color w:val="000000"/>
          <w:szCs w:val="21"/>
          <w:u w:val="single"/>
        </w:rPr>
        <w:t xml:space="preserve">                            </w:t>
      </w:r>
      <w:r>
        <w:rPr>
          <w:rFonts w:hint="eastAsia" w:ascii="宋体" w:hAnsi="宋体" w:cs="宋体"/>
          <w:color w:val="000000"/>
          <w:szCs w:val="21"/>
        </w:rPr>
        <w:t>。</w:t>
      </w:r>
    </w:p>
    <w:p w14:paraId="07DCA2FC">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575" w:name="_Toc527143554"/>
      <w:r>
        <w:rPr>
          <w:rFonts w:hint="eastAsia" w:ascii="宋体" w:hAnsi="宋体" w:cs="宋体"/>
          <w:color w:val="000000"/>
          <w:szCs w:val="21"/>
        </w:rPr>
        <w:t>9.4 现场工艺试验</w:t>
      </w:r>
      <w:bookmarkEnd w:id="575"/>
      <w:r>
        <w:rPr>
          <w:rFonts w:hint="eastAsia" w:ascii="宋体" w:hAnsi="宋体" w:cs="宋体"/>
          <w:color w:val="000000"/>
          <w:szCs w:val="21"/>
        </w:rPr>
        <w:t xml:space="preserve"> </w:t>
      </w:r>
    </w:p>
    <w:p w14:paraId="7F6C0B4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现场工艺试验的有关约定：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67"/>
    <w:bookmarkEnd w:id="568"/>
    <w:bookmarkEnd w:id="569"/>
    <w:bookmarkEnd w:id="570"/>
    <w:bookmarkEnd w:id="571"/>
    <w:bookmarkEnd w:id="572"/>
    <w:bookmarkEnd w:id="573"/>
    <w:bookmarkEnd w:id="574"/>
    <w:p w14:paraId="7E5AAF70">
      <w:pPr>
        <w:pStyle w:val="156"/>
        <w:wordWrap w:val="0"/>
        <w:topLinePunct/>
        <w:autoSpaceDN w:val="0"/>
        <w:spacing w:before="0" w:line="360" w:lineRule="auto"/>
        <w:textAlignment w:val="center"/>
        <w:outlineLvl w:val="2"/>
        <w:rPr>
          <w:rFonts w:ascii="Arial" w:hAnsi="Arial" w:cs="Arial"/>
          <w:color w:val="000000"/>
        </w:rPr>
      </w:pPr>
      <w:bookmarkStart w:id="576" w:name="_Toc19752"/>
      <w:bookmarkStart w:id="577" w:name="_Toc17708322"/>
      <w:bookmarkStart w:id="578" w:name="_Toc7828"/>
      <w:bookmarkStart w:id="579" w:name="_Toc92893081"/>
      <w:bookmarkStart w:id="580" w:name="_Toc351203642"/>
      <w:bookmarkStart w:id="581" w:name="_Toc22267"/>
      <w:bookmarkStart w:id="582" w:name="_Toc6099"/>
      <w:bookmarkStart w:id="583" w:name="_Toc527143555"/>
      <w:bookmarkStart w:id="584" w:name="_Toc31007"/>
      <w:r>
        <w:rPr>
          <w:rFonts w:ascii="Arial" w:hAnsi="Arial" w:cs="Arial"/>
          <w:color w:val="000000"/>
        </w:rPr>
        <w:t>1</w:t>
      </w:r>
      <w:bookmarkEnd w:id="541"/>
      <w:bookmarkEnd w:id="542"/>
      <w:bookmarkEnd w:id="543"/>
      <w:bookmarkEnd w:id="544"/>
      <w:bookmarkEnd w:id="545"/>
      <w:bookmarkEnd w:id="546"/>
      <w:bookmarkEnd w:id="547"/>
      <w:bookmarkEnd w:id="548"/>
      <w:bookmarkEnd w:id="549"/>
      <w:bookmarkEnd w:id="550"/>
      <w:bookmarkEnd w:id="551"/>
      <w:bookmarkEnd w:id="552"/>
      <w:bookmarkStart w:id="585" w:name="_Toc297048379"/>
      <w:bookmarkStart w:id="586" w:name="_Toc296944532"/>
      <w:bookmarkStart w:id="587" w:name="_Toc296346694"/>
      <w:bookmarkStart w:id="588" w:name="_Toc292559903"/>
      <w:bookmarkStart w:id="589" w:name="_Toc296347192"/>
      <w:bookmarkStart w:id="590" w:name="_Toc297120493"/>
      <w:bookmarkStart w:id="591" w:name="_Toc296891233"/>
      <w:bookmarkStart w:id="592" w:name="_Toc304295566"/>
      <w:bookmarkStart w:id="593" w:name="_Toc292559398"/>
      <w:bookmarkStart w:id="594" w:name="_Toc297123540"/>
      <w:bookmarkStart w:id="595" w:name="_Toc303539146"/>
      <w:bookmarkStart w:id="596" w:name="_Toc296891021"/>
      <w:bookmarkStart w:id="597" w:name="_Toc297216199"/>
      <w:bookmarkStart w:id="598" w:name="_Toc300934989"/>
      <w:bookmarkStart w:id="599" w:name="_Toc296503193"/>
      <w:bookmarkStart w:id="600" w:name="_Toc312678025"/>
      <w:bookmarkStart w:id="601" w:name="_Toc312677499"/>
      <w:bookmarkStart w:id="602" w:name="_Toc267251439"/>
      <w:bookmarkStart w:id="603" w:name="_Toc267251440"/>
      <w:bookmarkStart w:id="604" w:name="_Toc267251433"/>
      <w:bookmarkStart w:id="605" w:name="_Toc267251437"/>
      <w:bookmarkStart w:id="606" w:name="_Toc267251435"/>
      <w:bookmarkStart w:id="607" w:name="_Toc267251441"/>
      <w:bookmarkStart w:id="608" w:name="_Toc267251442"/>
      <w:r>
        <w:rPr>
          <w:rFonts w:ascii="Arial" w:hAnsi="Arial" w:cs="Arial"/>
          <w:color w:val="000000"/>
        </w:rPr>
        <w:t>0. 变更</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0045A076">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w:t>
      </w:r>
      <w:bookmarkStart w:id="609" w:name="_Toc312677500"/>
      <w:bookmarkStart w:id="610" w:name="_Toc296347193"/>
      <w:bookmarkStart w:id="611" w:name="_Toc297123541"/>
      <w:bookmarkStart w:id="612" w:name="_Toc296346695"/>
      <w:bookmarkStart w:id="613" w:name="_Toc297120494"/>
      <w:bookmarkStart w:id="614" w:name="_Toc304295567"/>
      <w:bookmarkStart w:id="615" w:name="_Toc292559399"/>
      <w:bookmarkStart w:id="616" w:name="_Toc296944533"/>
      <w:bookmarkStart w:id="617" w:name="_Toc300934990"/>
      <w:bookmarkStart w:id="618" w:name="_Toc303539147"/>
      <w:bookmarkStart w:id="619" w:name="_Toc297048380"/>
      <w:bookmarkStart w:id="620" w:name="_Toc297216200"/>
      <w:bookmarkStart w:id="621" w:name="_Toc296503194"/>
      <w:bookmarkStart w:id="622" w:name="_Toc296891234"/>
      <w:bookmarkStart w:id="623" w:name="_Toc292559904"/>
      <w:bookmarkStart w:id="624" w:name="_Toc296891022"/>
      <w:bookmarkStart w:id="625" w:name="_Toc312678026"/>
      <w:r>
        <w:rPr>
          <w:rFonts w:hint="eastAsia" w:ascii="宋体" w:hAnsi="宋体" w:cs="宋体"/>
          <w:color w:val="000000"/>
          <w:szCs w:val="21"/>
        </w:rPr>
        <w:t>0.1变更的范围</w:t>
      </w:r>
    </w:p>
    <w:p w14:paraId="42DB764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关于变更的范围的约定：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2E5ED1D">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626" w:name="_Toc527143556"/>
      <w:r>
        <w:rPr>
          <w:rFonts w:hint="eastAsia" w:ascii="宋体" w:hAnsi="宋体" w:cs="宋体"/>
          <w:color w:val="000000"/>
          <w:szCs w:val="21"/>
        </w:rPr>
        <w:t>10.4 变更估价</w:t>
      </w:r>
      <w:bookmarkEnd w:id="626"/>
    </w:p>
    <w:p w14:paraId="6082433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10.4.1 变更估价原则</w:t>
      </w:r>
    </w:p>
    <w:p w14:paraId="4BB55A4C">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 xml:space="preserve">关于变更估价的约定: </w:t>
      </w:r>
      <w:r>
        <w:rPr>
          <w:rFonts w:hint="eastAsia" w:ascii="宋体" w:hAnsi="宋体" w:cs="宋体"/>
          <w:color w:val="000000"/>
          <w:szCs w:val="21"/>
          <w:u w:val="single"/>
        </w:rPr>
        <w:t xml:space="preserve">                                              </w:t>
      </w:r>
      <w:r>
        <w:rPr>
          <w:rFonts w:hint="eastAsia" w:ascii="宋体" w:hAnsi="宋体" w:cs="宋体"/>
          <w:color w:val="000000"/>
          <w:szCs w:val="21"/>
        </w:rPr>
        <w:t>。</w:t>
      </w:r>
    </w:p>
    <w:p w14:paraId="5191A02A">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7" w:name="_Toc297216203"/>
      <w:bookmarkStart w:id="628" w:name="_Toc296503197"/>
      <w:bookmarkStart w:id="629" w:name="_Toc296891237"/>
      <w:bookmarkStart w:id="630" w:name="_Toc297048383"/>
      <w:bookmarkStart w:id="631" w:name="_Toc296346698"/>
      <w:bookmarkStart w:id="632" w:name="_Toc292559402"/>
      <w:bookmarkStart w:id="633" w:name="_Toc303539150"/>
      <w:bookmarkStart w:id="634" w:name="_Toc297123544"/>
      <w:bookmarkStart w:id="635" w:name="_Toc296347196"/>
      <w:bookmarkStart w:id="636" w:name="_Toc297120497"/>
      <w:bookmarkStart w:id="637" w:name="_Toc296944536"/>
      <w:bookmarkStart w:id="638" w:name="_Toc296891025"/>
      <w:bookmarkStart w:id="639" w:name="_Toc300934993"/>
      <w:bookmarkStart w:id="640" w:name="_Toc292559907"/>
      <w:bookmarkStart w:id="641" w:name="_Toc304295570"/>
      <w:bookmarkStart w:id="642" w:name="_Toc312677503"/>
      <w:bookmarkStart w:id="643" w:name="_Toc312678029"/>
      <w:r>
        <w:rPr>
          <w:rFonts w:hint="eastAsia" w:ascii="宋体" w:hAnsi="宋体" w:cs="宋体"/>
          <w:color w:val="000000"/>
          <w:szCs w:val="21"/>
        </w:rPr>
        <w:t>0.5承</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Start w:id="644" w:name="_Toc296346704"/>
      <w:bookmarkStart w:id="645" w:name="_Toc296347202"/>
      <w:bookmarkStart w:id="646" w:name="_Toc292559913"/>
      <w:bookmarkStart w:id="647" w:name="_Toc303539151"/>
      <w:bookmarkStart w:id="648" w:name="_Toc297120503"/>
      <w:bookmarkStart w:id="649" w:name="_Toc297123545"/>
      <w:bookmarkStart w:id="650" w:name="_Toc296891031"/>
      <w:bookmarkStart w:id="651" w:name="_Toc297048389"/>
      <w:bookmarkStart w:id="652" w:name="_Toc296503203"/>
      <w:bookmarkStart w:id="653" w:name="_Toc297216204"/>
      <w:bookmarkStart w:id="654" w:name="_Toc296891243"/>
      <w:bookmarkStart w:id="655" w:name="_Toc300934994"/>
      <w:bookmarkStart w:id="656" w:name="_Toc296944542"/>
      <w:bookmarkStart w:id="657" w:name="_Toc292559408"/>
      <w:r>
        <w:rPr>
          <w:rFonts w:hint="eastAsia" w:ascii="宋体" w:hAnsi="宋体" w:cs="宋体"/>
          <w:color w:val="000000"/>
          <w:szCs w:val="21"/>
        </w:rPr>
        <w:t>包人的合理化建议</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14:paraId="6E8278C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监理人审查承包人合理化建议的期限：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1E35A6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发包人审批承包人合理化建议的期限：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14D4F24">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承</w:t>
      </w:r>
      <w:bookmarkStart w:id="658" w:name="_Toc297120504"/>
      <w:bookmarkStart w:id="659" w:name="_Toc303539152"/>
      <w:bookmarkStart w:id="660" w:name="_Toc292559409"/>
      <w:bookmarkStart w:id="661" w:name="_Toc296891244"/>
      <w:bookmarkStart w:id="662" w:name="_Toc296347203"/>
      <w:bookmarkStart w:id="663" w:name="_Toc312677504"/>
      <w:bookmarkStart w:id="664" w:name="_Toc304295571"/>
      <w:bookmarkStart w:id="665" w:name="_Toc297048390"/>
      <w:bookmarkStart w:id="666" w:name="_Toc297123546"/>
      <w:bookmarkStart w:id="667" w:name="_Toc292559914"/>
      <w:bookmarkStart w:id="668" w:name="_Toc296891032"/>
      <w:bookmarkStart w:id="669" w:name="_Toc296944543"/>
      <w:bookmarkStart w:id="670" w:name="_Toc312678030"/>
      <w:bookmarkStart w:id="671" w:name="_Toc296503204"/>
      <w:bookmarkStart w:id="672" w:name="_Toc300934995"/>
      <w:bookmarkStart w:id="673" w:name="_Toc318581175"/>
      <w:bookmarkStart w:id="674" w:name="_Toc296346705"/>
      <w:bookmarkStart w:id="675" w:name="_Toc297216205"/>
      <w:r>
        <w:rPr>
          <w:rFonts w:hint="eastAsia" w:ascii="宋体" w:hAnsi="宋体" w:cs="宋体"/>
          <w:color w:val="000000"/>
          <w:szCs w:val="21"/>
        </w:rPr>
        <w:t>包人提出的合理化建议降低了合同价格或者提高了工程经济效益的奖励的方法和金额为：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5452E5BB">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676" w:name="_Toc527143557"/>
      <w:r>
        <w:rPr>
          <w:rFonts w:hint="eastAsia" w:ascii="宋体" w:hAnsi="宋体" w:cs="宋体"/>
          <w:color w:val="000000"/>
          <w:szCs w:val="21"/>
        </w:rPr>
        <w:t>1</w:t>
      </w:r>
      <w:bookmarkStart w:id="677" w:name="_Toc292559404"/>
      <w:bookmarkStart w:id="678" w:name="_Toc297048385"/>
      <w:bookmarkStart w:id="679" w:name="_Toc297123548"/>
      <w:bookmarkStart w:id="680" w:name="_Toc296346700"/>
      <w:bookmarkStart w:id="681" w:name="_Toc300934997"/>
      <w:bookmarkStart w:id="682" w:name="_Toc296891027"/>
      <w:bookmarkStart w:id="683" w:name="_Toc296891239"/>
      <w:bookmarkStart w:id="684" w:name="_Toc296347198"/>
      <w:bookmarkStart w:id="685" w:name="_Toc312677507"/>
      <w:bookmarkStart w:id="686" w:name="_Toc304295574"/>
      <w:bookmarkStart w:id="687" w:name="_Toc296944538"/>
      <w:bookmarkStart w:id="688" w:name="_Toc296503199"/>
      <w:bookmarkStart w:id="689" w:name="_Toc292559909"/>
      <w:bookmarkStart w:id="690" w:name="_Toc297216207"/>
      <w:bookmarkStart w:id="691" w:name="_Toc312678033"/>
      <w:bookmarkStart w:id="692" w:name="_Toc303539154"/>
      <w:bookmarkStart w:id="693" w:name="_Toc297120499"/>
      <w:r>
        <w:rPr>
          <w:rFonts w:hint="eastAsia" w:ascii="宋体" w:hAnsi="宋体" w:cs="宋体"/>
          <w:color w:val="000000"/>
          <w:szCs w:val="21"/>
        </w:rPr>
        <w:t>0.7 暂估价</w:t>
      </w:r>
      <w:bookmarkEnd w:id="676"/>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1399668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暂</w:t>
      </w:r>
      <w:bookmarkStart w:id="694" w:name="_Toc312678034"/>
      <w:bookmarkStart w:id="695" w:name="_Toc312677508"/>
      <w:bookmarkStart w:id="696" w:name="_Toc318581176"/>
      <w:r>
        <w:rPr>
          <w:rFonts w:hint="eastAsia" w:ascii="宋体" w:hAnsi="宋体" w:cs="宋体"/>
          <w:color w:val="000000"/>
          <w:szCs w:val="21"/>
        </w:rPr>
        <w:t>估价材料和工程设备的明细详见附件11：《暂估价一览表》。</w:t>
      </w:r>
    </w:p>
    <w:bookmarkEnd w:id="694"/>
    <w:bookmarkEnd w:id="695"/>
    <w:bookmarkEnd w:id="696"/>
    <w:p w14:paraId="315DE51E">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w:t>
      </w:r>
      <w:bookmarkStart w:id="697" w:name="_Toc312677509"/>
      <w:bookmarkStart w:id="698" w:name="_Toc312678035"/>
      <w:bookmarkStart w:id="699" w:name="_Toc318581177"/>
      <w:r>
        <w:rPr>
          <w:rFonts w:hint="eastAsia" w:ascii="宋体" w:hAnsi="宋体" w:cs="宋体"/>
          <w:color w:val="000000"/>
          <w:szCs w:val="21"/>
        </w:rPr>
        <w:t>0.7.1 依法必须发包的暂估价项目</w:t>
      </w:r>
    </w:p>
    <w:bookmarkEnd w:id="697"/>
    <w:bookmarkEnd w:id="698"/>
    <w:bookmarkEnd w:id="699"/>
    <w:p w14:paraId="6131848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对于依法必须发包的暂估价项目的确认和批准采取第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种方式确定。</w:t>
      </w:r>
    </w:p>
    <w:p w14:paraId="637C6A03">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10.7.2 不属于依法必须发包的暂估价项目</w:t>
      </w:r>
    </w:p>
    <w:p w14:paraId="77A466F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对于不属于依法必须发包的暂估价项目的确认和批准采取第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 xml:space="preserve"> 种方式确定。</w:t>
      </w:r>
    </w:p>
    <w:p w14:paraId="3197C2E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第3种方式：承包人直接实施的暂估价项目</w:t>
      </w:r>
    </w:p>
    <w:p w14:paraId="5E5D66D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承包人直接实施的暂估价项目的约定：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0F27EA0">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10.8 暂列金额</w:t>
      </w:r>
    </w:p>
    <w:p w14:paraId="73F86C3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合同当事人关于暂列金额使用的约：</w:t>
      </w:r>
      <w:r>
        <w:rPr>
          <w:rFonts w:hint="eastAsia" w:ascii="宋体" w:hAnsi="宋体" w:cs="宋体"/>
          <w:color w:val="000000"/>
          <w:szCs w:val="21"/>
          <w:u w:val="single"/>
        </w:rPr>
        <w:t xml:space="preserve">                                   </w:t>
      </w:r>
      <w:r>
        <w:rPr>
          <w:rFonts w:hint="eastAsia" w:ascii="宋体" w:hAnsi="宋体" w:cs="宋体"/>
          <w:color w:val="000000"/>
          <w:szCs w:val="21"/>
        </w:rPr>
        <w:t>。</w:t>
      </w:r>
    </w:p>
    <w:p w14:paraId="2E2E6278">
      <w:pPr>
        <w:pStyle w:val="156"/>
        <w:wordWrap w:val="0"/>
        <w:topLinePunct/>
        <w:autoSpaceDN w:val="0"/>
        <w:spacing w:before="0" w:line="360" w:lineRule="auto"/>
        <w:textAlignment w:val="center"/>
        <w:outlineLvl w:val="2"/>
        <w:rPr>
          <w:rFonts w:ascii="Arial" w:hAnsi="Arial" w:cs="Arial"/>
          <w:color w:val="000000"/>
        </w:rPr>
      </w:pPr>
      <w:bookmarkStart w:id="700" w:name="_Toc17708323"/>
      <w:bookmarkStart w:id="701" w:name="_Toc351203643"/>
      <w:bookmarkStart w:id="702" w:name="_Toc28952"/>
      <w:bookmarkStart w:id="703" w:name="_Toc15801"/>
      <w:bookmarkStart w:id="704" w:name="_Toc92893082"/>
      <w:bookmarkStart w:id="705" w:name="_Toc30391"/>
      <w:bookmarkStart w:id="706" w:name="_Toc26321"/>
      <w:bookmarkStart w:id="707" w:name="_Toc2999"/>
      <w:bookmarkStart w:id="708" w:name="_Toc527143558"/>
      <w:r>
        <w:rPr>
          <w:rFonts w:ascii="Arial" w:hAnsi="Arial" w:cs="Arial"/>
          <w:color w:val="000000"/>
        </w:rPr>
        <w:t>11. 价格调整</w:t>
      </w:r>
      <w:bookmarkEnd w:id="700"/>
      <w:bookmarkEnd w:id="701"/>
      <w:bookmarkEnd w:id="702"/>
      <w:bookmarkEnd w:id="703"/>
      <w:bookmarkEnd w:id="704"/>
      <w:bookmarkEnd w:id="705"/>
      <w:bookmarkEnd w:id="706"/>
      <w:bookmarkEnd w:id="707"/>
      <w:bookmarkEnd w:id="708"/>
    </w:p>
    <w:p w14:paraId="1485EEEE">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709" w:name="_Toc312678039"/>
      <w:bookmarkStart w:id="710" w:name="_Toc304295577"/>
      <w:bookmarkStart w:id="711" w:name="_Toc297216209"/>
      <w:bookmarkStart w:id="712" w:name="_Toc296891241"/>
      <w:bookmarkStart w:id="713" w:name="_Toc292559406"/>
      <w:bookmarkStart w:id="714" w:name="_Toc292559911"/>
      <w:bookmarkStart w:id="715" w:name="_Toc296346702"/>
      <w:bookmarkStart w:id="716" w:name="_Toc296891029"/>
      <w:bookmarkStart w:id="717" w:name="_Toc297120501"/>
      <w:bookmarkStart w:id="718" w:name="_Toc297123550"/>
      <w:bookmarkStart w:id="719" w:name="_Toc303539157"/>
      <w:bookmarkStart w:id="720" w:name="_Toc296944540"/>
      <w:bookmarkStart w:id="721" w:name="_Toc296347200"/>
      <w:bookmarkStart w:id="722" w:name="_Toc296503201"/>
      <w:bookmarkStart w:id="723" w:name="_Toc297048387"/>
      <w:bookmarkStart w:id="724" w:name="_Toc300935000"/>
      <w:r>
        <w:rPr>
          <w:rFonts w:hint="eastAsia" w:ascii="宋体" w:hAnsi="宋体" w:cs="宋体"/>
          <w:color w:val="000000"/>
          <w:szCs w:val="21"/>
        </w:rPr>
        <w:t>11.1 市场价格波动引起的调整</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7417930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市场价格波动是否调整合同价格的约定：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84249C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因市场价格波动调整合同价格，采用以下第</w:t>
      </w:r>
      <w:r>
        <w:rPr>
          <w:rFonts w:hint="eastAsia" w:ascii="宋体" w:hAnsi="宋体" w:cs="宋体"/>
          <w:color w:val="000000"/>
          <w:szCs w:val="21"/>
          <w:u w:val="single"/>
        </w:rPr>
        <w:t xml:space="preserve">    </w:t>
      </w:r>
      <w:r>
        <w:rPr>
          <w:rFonts w:hint="eastAsia" w:ascii="宋体" w:hAnsi="宋体" w:cs="宋体"/>
          <w:color w:val="000000"/>
          <w:szCs w:val="21"/>
        </w:rPr>
        <w:t>种方式对合同价格进行调整：</w:t>
      </w:r>
    </w:p>
    <w:p w14:paraId="4ED495BB">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第1种方式：采用价格指数进行价格调整。</w:t>
      </w:r>
    </w:p>
    <w:p w14:paraId="69C7AAB6">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关于各可调因子、定值和变值权重，以及基本价格指数及其来源的约定：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61EA78D">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第2种方式：采用造价信息进行价格调整。</w:t>
      </w:r>
    </w:p>
    <w:p w14:paraId="4955485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（2）关于基准价格的约定：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D4FF3F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%时，或材料单价跌幅以已标价工程量清单或预算书中载明材料单价为基础超过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56531B0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%时，材料单价涨幅以已标价工程量清单或预算书中载明材料单价为基础超过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36E90D0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5675ABD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第3种方式：其他价格调整方式：</w:t>
      </w:r>
      <w:r>
        <w:rPr>
          <w:rFonts w:hint="eastAsia" w:ascii="宋体" w:hAnsi="宋体" w:cs="宋体"/>
          <w:color w:val="000000"/>
          <w:szCs w:val="21"/>
          <w:u w:val="single"/>
        </w:rPr>
        <w:t xml:space="preserve">                                   </w:t>
      </w:r>
      <w:r>
        <w:rPr>
          <w:rFonts w:hint="eastAsia" w:ascii="宋体" w:hAnsi="宋体" w:cs="宋体"/>
          <w:color w:val="000000"/>
          <w:szCs w:val="21"/>
        </w:rPr>
        <w:t>。</w:t>
      </w:r>
    </w:p>
    <w:bookmarkEnd w:id="602"/>
    <w:bookmarkEnd w:id="603"/>
    <w:bookmarkEnd w:id="604"/>
    <w:bookmarkEnd w:id="605"/>
    <w:bookmarkEnd w:id="606"/>
    <w:bookmarkEnd w:id="607"/>
    <w:p w14:paraId="3AAE1681">
      <w:pPr>
        <w:pStyle w:val="156"/>
        <w:wordWrap w:val="0"/>
        <w:topLinePunct/>
        <w:autoSpaceDN w:val="0"/>
        <w:spacing w:before="0" w:line="360" w:lineRule="auto"/>
        <w:textAlignment w:val="center"/>
        <w:outlineLvl w:val="2"/>
        <w:rPr>
          <w:rFonts w:ascii="Arial" w:hAnsi="Arial" w:cs="Arial"/>
          <w:color w:val="000000"/>
        </w:rPr>
      </w:pPr>
      <w:bookmarkStart w:id="725" w:name="_Toc292559915"/>
      <w:bookmarkStart w:id="726" w:name="_Toc296347204"/>
      <w:bookmarkStart w:id="727" w:name="_Toc296346706"/>
      <w:bookmarkStart w:id="728" w:name="_Toc296891245"/>
      <w:bookmarkStart w:id="729" w:name="_Toc296944544"/>
      <w:bookmarkStart w:id="730" w:name="_Toc297048391"/>
      <w:bookmarkStart w:id="731" w:name="_Toc292559410"/>
      <w:bookmarkStart w:id="732" w:name="_Toc297120505"/>
      <w:bookmarkStart w:id="733" w:name="_Toc296503205"/>
      <w:bookmarkStart w:id="734" w:name="_Toc296891033"/>
      <w:bookmarkStart w:id="735" w:name="_Toc1769"/>
      <w:bookmarkStart w:id="736" w:name="_Toc30199"/>
      <w:bookmarkStart w:id="737" w:name="_Toc24351"/>
      <w:bookmarkStart w:id="738" w:name="_Toc527143559"/>
      <w:bookmarkStart w:id="739" w:name="_Toc92893083"/>
      <w:bookmarkStart w:id="740" w:name="_Toc7103"/>
      <w:bookmarkStart w:id="741" w:name="_Toc17708324"/>
      <w:bookmarkStart w:id="742" w:name="_Toc351203644"/>
      <w:bookmarkStart w:id="743" w:name="_Toc26132"/>
      <w:bookmarkStart w:id="744" w:name="_Toc300935002"/>
      <w:bookmarkStart w:id="745" w:name="_Toc297123552"/>
      <w:bookmarkStart w:id="746" w:name="_Toc304295579"/>
      <w:bookmarkStart w:id="747" w:name="_Toc312678040"/>
      <w:bookmarkStart w:id="748" w:name="_Toc297216211"/>
      <w:bookmarkStart w:id="749" w:name="_Toc303539159"/>
      <w:r>
        <w:rPr>
          <w:rFonts w:ascii="Arial" w:hAnsi="Arial" w:cs="Arial"/>
          <w:color w:val="000000"/>
        </w:rPr>
        <w:t xml:space="preserve">12. </w:t>
      </w:r>
      <w:bookmarkEnd w:id="725"/>
      <w:bookmarkEnd w:id="726"/>
      <w:bookmarkEnd w:id="727"/>
      <w:bookmarkEnd w:id="728"/>
      <w:bookmarkEnd w:id="729"/>
      <w:bookmarkEnd w:id="730"/>
      <w:bookmarkEnd w:id="731"/>
      <w:bookmarkEnd w:id="732"/>
      <w:bookmarkEnd w:id="733"/>
      <w:bookmarkEnd w:id="734"/>
      <w:r>
        <w:rPr>
          <w:rFonts w:ascii="Arial" w:hAnsi="Arial" w:cs="Arial"/>
          <w:color w:val="000000"/>
        </w:rPr>
        <w:t>合同价格、计量与支付</w:t>
      </w:r>
      <w:bookmarkEnd w:id="735"/>
      <w:bookmarkEnd w:id="736"/>
      <w:bookmarkEnd w:id="737"/>
      <w:bookmarkEnd w:id="738"/>
      <w:bookmarkEnd w:id="739"/>
      <w:bookmarkEnd w:id="740"/>
      <w:bookmarkEnd w:id="741"/>
      <w:bookmarkEnd w:id="742"/>
      <w:bookmarkEnd w:id="743"/>
    </w:p>
    <w:bookmarkEnd w:id="744"/>
    <w:bookmarkEnd w:id="745"/>
    <w:bookmarkEnd w:id="746"/>
    <w:bookmarkEnd w:id="747"/>
    <w:bookmarkEnd w:id="748"/>
    <w:bookmarkEnd w:id="749"/>
    <w:p w14:paraId="0D651CD4">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750" w:name="_Toc292559916"/>
      <w:bookmarkStart w:id="751" w:name="_Toc292559411"/>
      <w:bookmarkStart w:id="752" w:name="_Toc267251461"/>
      <w:bookmarkStart w:id="753" w:name="_Toc296891246"/>
      <w:bookmarkStart w:id="754" w:name="_Toc296891034"/>
      <w:bookmarkStart w:id="755" w:name="_Toc296503206"/>
      <w:bookmarkStart w:id="756" w:name="_Toc296347205"/>
      <w:bookmarkStart w:id="757" w:name="_Toc297048392"/>
      <w:bookmarkStart w:id="758" w:name="_Toc297120506"/>
      <w:bookmarkStart w:id="759" w:name="_Toc296944545"/>
      <w:bookmarkStart w:id="760" w:name="_Toc296346707"/>
      <w:bookmarkStart w:id="761" w:name="_Toc300935003"/>
      <w:bookmarkStart w:id="762" w:name="_Toc304295580"/>
      <w:bookmarkStart w:id="763" w:name="_Toc312678041"/>
      <w:bookmarkStart w:id="764" w:name="_Toc303539160"/>
      <w:bookmarkStart w:id="765" w:name="_Toc297216212"/>
      <w:bookmarkStart w:id="766" w:name="_Toc297123553"/>
      <w:r>
        <w:rPr>
          <w:rFonts w:hint="eastAsia" w:ascii="宋体" w:hAnsi="宋体" w:cs="宋体"/>
          <w:color w:val="000000"/>
          <w:szCs w:val="21"/>
        </w:rPr>
        <w:t>12.1 合</w:t>
      </w:r>
      <w:bookmarkEnd w:id="750"/>
      <w:bookmarkEnd w:id="751"/>
      <w:bookmarkEnd w:id="752"/>
      <w:r>
        <w:rPr>
          <w:rFonts w:hint="eastAsia" w:ascii="宋体" w:hAnsi="宋体" w:cs="宋体"/>
          <w:color w:val="000000"/>
          <w:szCs w:val="21"/>
        </w:rPr>
        <w:t>同价</w:t>
      </w:r>
      <w:bookmarkEnd w:id="753"/>
      <w:bookmarkEnd w:id="754"/>
      <w:bookmarkEnd w:id="755"/>
      <w:bookmarkEnd w:id="756"/>
      <w:bookmarkEnd w:id="757"/>
      <w:bookmarkEnd w:id="758"/>
      <w:bookmarkEnd w:id="759"/>
      <w:bookmarkEnd w:id="760"/>
      <w:r>
        <w:rPr>
          <w:rFonts w:hint="eastAsia" w:ascii="宋体" w:hAnsi="宋体" w:cs="宋体"/>
          <w:color w:val="000000"/>
          <w:szCs w:val="21"/>
        </w:rPr>
        <w:t>格形式</w:t>
      </w:r>
    </w:p>
    <w:bookmarkEnd w:id="761"/>
    <w:bookmarkEnd w:id="762"/>
    <w:bookmarkEnd w:id="763"/>
    <w:bookmarkEnd w:id="764"/>
    <w:bookmarkEnd w:id="765"/>
    <w:bookmarkEnd w:id="766"/>
    <w:p w14:paraId="26B355BE">
      <w:pPr>
        <w:wordWrap w:val="0"/>
        <w:topLinePunct/>
        <w:autoSpaceDE/>
        <w:spacing w:line="360" w:lineRule="auto"/>
        <w:ind w:firstLine="480" w:firstLineChars="200"/>
        <w:textAlignment w:val="center"/>
        <w:outlineLvl w:val="2"/>
        <w:rPr>
          <w:rFonts w:hint="eastAsia" w:ascii="宋体" w:hAnsi="宋体" w:cs="宋体"/>
          <w:color w:val="000000"/>
          <w:szCs w:val="21"/>
        </w:rPr>
      </w:pPr>
      <w:r>
        <w:rPr>
          <w:rFonts w:hint="eastAsia" w:ascii="宋体" w:hAnsi="宋体" w:cs="宋体"/>
          <w:color w:val="000000"/>
          <w:szCs w:val="21"/>
        </w:rPr>
        <w:t>1、单价合同。</w:t>
      </w:r>
    </w:p>
    <w:p w14:paraId="5D3248E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综合单价包含的风险范围：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4C1874E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51B79A3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705961FC">
      <w:pPr>
        <w:wordWrap w:val="0"/>
        <w:topLinePunct/>
        <w:autoSpaceDE/>
        <w:spacing w:line="360" w:lineRule="auto"/>
        <w:ind w:firstLine="480" w:firstLineChars="200"/>
        <w:textAlignment w:val="center"/>
        <w:outlineLvl w:val="2"/>
        <w:rPr>
          <w:rFonts w:hint="eastAsia" w:ascii="宋体" w:hAnsi="宋体" w:cs="宋体"/>
          <w:color w:val="000000"/>
          <w:szCs w:val="21"/>
        </w:rPr>
      </w:pPr>
      <w:r>
        <w:rPr>
          <w:rFonts w:hint="eastAsia" w:ascii="宋体" w:hAnsi="宋体" w:cs="宋体"/>
          <w:color w:val="000000"/>
          <w:szCs w:val="21"/>
        </w:rPr>
        <w:t>2、总价合同。</w:t>
      </w:r>
    </w:p>
    <w:p w14:paraId="7CDF7D3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总价包含的风险范围：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3A62D37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6933689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0962AC0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3、其他价格方式：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19C5F3A">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767" w:name="_Toc303539161"/>
      <w:bookmarkStart w:id="768" w:name="_Toc304295581"/>
      <w:bookmarkStart w:id="769" w:name="_Toc297123554"/>
      <w:bookmarkStart w:id="770" w:name="_Toc300935004"/>
      <w:bookmarkStart w:id="771" w:name="_Toc312678042"/>
      <w:bookmarkStart w:id="772" w:name="_Toc297216213"/>
      <w:bookmarkStart w:id="773" w:name="_Toc296346708"/>
      <w:bookmarkStart w:id="774" w:name="_Toc296891035"/>
      <w:bookmarkStart w:id="775" w:name="_Toc296347206"/>
      <w:bookmarkStart w:id="776" w:name="_Toc292559917"/>
      <w:bookmarkStart w:id="777" w:name="_Toc296891247"/>
      <w:bookmarkStart w:id="778" w:name="_Toc297120507"/>
      <w:bookmarkStart w:id="779" w:name="_Toc292559412"/>
      <w:bookmarkStart w:id="780" w:name="_Toc297048393"/>
      <w:bookmarkStart w:id="781" w:name="_Toc296503207"/>
      <w:bookmarkStart w:id="782" w:name="_Toc296944546"/>
      <w:r>
        <w:rPr>
          <w:rFonts w:hint="eastAsia" w:ascii="宋体" w:hAnsi="宋体" w:cs="宋体"/>
          <w:color w:val="000000"/>
          <w:szCs w:val="21"/>
        </w:rPr>
        <w:t>12.2 预付款</w:t>
      </w:r>
    </w:p>
    <w:bookmarkEnd w:id="767"/>
    <w:bookmarkEnd w:id="768"/>
    <w:bookmarkEnd w:id="769"/>
    <w:bookmarkEnd w:id="770"/>
    <w:bookmarkEnd w:id="771"/>
    <w:bookmarkEnd w:id="772"/>
    <w:p w14:paraId="1CAC278C">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12.2.1 预付款的支付</w:t>
      </w:r>
    </w:p>
    <w:p w14:paraId="6605818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预付款支付比例或金额：</w:t>
      </w:r>
      <w:r>
        <w:rPr>
          <w:rFonts w:hint="eastAsia" w:ascii="宋体" w:hAnsi="宋体" w:cs="宋体"/>
          <w:color w:val="000000"/>
          <w:szCs w:val="21"/>
          <w:u w:val="single"/>
        </w:rPr>
        <w:t xml:space="preserve">                                </w:t>
      </w:r>
      <w:r>
        <w:rPr>
          <w:rFonts w:hint="eastAsia" w:ascii="宋体" w:hAnsi="宋体" w:cs="宋体"/>
          <w:color w:val="000000"/>
          <w:szCs w:val="21"/>
        </w:rPr>
        <w:t>。</w:t>
      </w:r>
    </w:p>
    <w:p w14:paraId="65BBCB3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预付款支付期限：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BC9AD1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预付款扣回的方式：</w:t>
      </w:r>
      <w:r>
        <w:rPr>
          <w:rFonts w:hint="eastAsia" w:ascii="宋体" w:hAnsi="宋体" w:cs="宋体"/>
          <w:color w:val="000000"/>
          <w:szCs w:val="21"/>
          <w:u w:val="single"/>
        </w:rPr>
        <w:t xml:space="preserve">                                    </w:t>
      </w:r>
      <w:r>
        <w:rPr>
          <w:rFonts w:hint="eastAsia" w:ascii="宋体" w:hAnsi="宋体" w:cs="宋体"/>
          <w:color w:val="000000"/>
          <w:szCs w:val="21"/>
        </w:rPr>
        <w:t>。</w:t>
      </w:r>
    </w:p>
    <w:p w14:paraId="1B8D134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12.2.2 预付款担保</w:t>
      </w:r>
    </w:p>
    <w:p w14:paraId="140E885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承包人提交预付款担保的期限：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54E6D1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预付款担保的形式为：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773"/>
    <w:bookmarkEnd w:id="774"/>
    <w:bookmarkEnd w:id="775"/>
    <w:bookmarkEnd w:id="776"/>
    <w:bookmarkEnd w:id="777"/>
    <w:bookmarkEnd w:id="778"/>
    <w:bookmarkEnd w:id="779"/>
    <w:bookmarkEnd w:id="780"/>
    <w:bookmarkEnd w:id="781"/>
    <w:bookmarkEnd w:id="782"/>
    <w:p w14:paraId="7DA42745">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12.3 计量</w:t>
      </w:r>
    </w:p>
    <w:p w14:paraId="6A6E08CB">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12.3.1 计量原则</w:t>
      </w:r>
    </w:p>
    <w:p w14:paraId="19C3E6E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工程量计算规则：</w:t>
      </w:r>
      <w:r>
        <w:rPr>
          <w:rFonts w:hint="eastAsia" w:ascii="宋体" w:hAnsi="宋体" w:cs="宋体"/>
          <w:color w:val="000000"/>
          <w:szCs w:val="21"/>
          <w:u w:val="single"/>
        </w:rPr>
        <w:t xml:space="preserve">                                      </w:t>
      </w:r>
      <w:r>
        <w:rPr>
          <w:rFonts w:hint="eastAsia" w:ascii="宋体" w:hAnsi="宋体" w:cs="宋体"/>
          <w:color w:val="000000"/>
          <w:szCs w:val="21"/>
        </w:rPr>
        <w:t>。</w:t>
      </w:r>
    </w:p>
    <w:p w14:paraId="7CDB9287">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12.3.2 计量周期</w:t>
      </w:r>
    </w:p>
    <w:p w14:paraId="1A31576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关于计量周期的约定：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E4E740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12.3.3 单价合同的计量</w:t>
      </w:r>
    </w:p>
    <w:p w14:paraId="08DE300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关于单价合同计量的约定：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C8162DF">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12.3.4 总价合同的计量</w:t>
      </w:r>
    </w:p>
    <w:p w14:paraId="6203C06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关于总价合同计量的约定：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94AF2F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12.3.5总价合同采用支付分解表计量支付的，是否适用第12.3.4 项〔总价合同的计量〕约定进行计量：</w:t>
      </w:r>
      <w:r>
        <w:rPr>
          <w:rFonts w:hint="eastAsia" w:ascii="宋体" w:hAnsi="宋体" w:cs="宋体"/>
          <w:color w:val="000000"/>
          <w:szCs w:val="21"/>
          <w:u w:val="single"/>
        </w:rPr>
        <w:t xml:space="preserve">                     </w:t>
      </w:r>
      <w:r>
        <w:rPr>
          <w:rFonts w:hint="eastAsia" w:ascii="宋体" w:hAnsi="宋体" w:cs="宋体"/>
          <w:color w:val="000000"/>
          <w:szCs w:val="21"/>
        </w:rPr>
        <w:t>。</w:t>
      </w:r>
    </w:p>
    <w:p w14:paraId="0E24E6B3">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12.3.6 其他价格形式合同的计量</w:t>
      </w:r>
    </w:p>
    <w:p w14:paraId="3BDF669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其他价格形式的计量方式和程序：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769B6B04">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12.4 工程进度款支付</w:t>
      </w:r>
    </w:p>
    <w:p w14:paraId="631DA515">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783" w:name="_Toc297123556"/>
      <w:bookmarkStart w:id="784" w:name="_Toc297216215"/>
      <w:bookmarkStart w:id="785" w:name="_Toc296891039"/>
      <w:bookmarkStart w:id="786" w:name="_Toc297120511"/>
      <w:bookmarkStart w:id="787" w:name="_Toc296346712"/>
      <w:bookmarkStart w:id="788" w:name="_Toc292559416"/>
      <w:bookmarkStart w:id="789" w:name="_Toc303539163"/>
      <w:bookmarkStart w:id="790" w:name="_Toc296503211"/>
      <w:bookmarkStart w:id="791" w:name="_Toc292559921"/>
      <w:bookmarkStart w:id="792" w:name="_Toc300935006"/>
      <w:bookmarkStart w:id="793" w:name="_Toc297048397"/>
      <w:bookmarkStart w:id="794" w:name="_Toc296347210"/>
      <w:bookmarkStart w:id="795" w:name="_Toc296891251"/>
      <w:bookmarkStart w:id="796" w:name="_Toc296944550"/>
      <w:r>
        <w:rPr>
          <w:rFonts w:hint="eastAsia" w:ascii="宋体" w:hAnsi="宋体" w:cs="宋体"/>
          <w:color w:val="000000"/>
          <w:szCs w:val="21"/>
        </w:rPr>
        <w:t>12.4.1 付款周期</w:t>
      </w:r>
    </w:p>
    <w:p w14:paraId="70AF367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关于付款周期的约定：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3C8FC7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12.4.2 进度付款申请单的编制</w:t>
      </w:r>
    </w:p>
    <w:p w14:paraId="64E7555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关于进度付款申请单编制的约定：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6B3D2BB">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rFonts w:hint="eastAsia" w:ascii="宋体" w:hAnsi="宋体" w:cs="宋体"/>
          <w:color w:val="000000"/>
          <w:szCs w:val="21"/>
        </w:rPr>
        <w:t>2.4.3 进度付款申请单的提交</w:t>
      </w:r>
    </w:p>
    <w:p w14:paraId="6C60929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（1）单价合同进度付款申请单提交的约定：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9C3114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（2）总价合同进度付款申请单提交的约定：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E95F1A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（3）其他价格形式合同进度付款申请单提交的约定：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B65531C">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12.4.4 进度款审核和支付</w:t>
      </w:r>
    </w:p>
    <w:p w14:paraId="67D3CF1D">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（1）监理人审查并报送发包人的期限：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CA8ACD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发包人完成审批并签发进度款支付证书的期限：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FCB102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（2）发包人支付进度款的期限：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6910E0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发包人逾期支付进度款的违约金的计算方式：</w:t>
      </w:r>
      <w:r>
        <w:rPr>
          <w:rFonts w:hint="eastAsia" w:ascii="宋体" w:hAnsi="宋体" w:cs="宋体"/>
          <w:color w:val="000000"/>
          <w:szCs w:val="21"/>
          <w:u w:val="single"/>
        </w:rPr>
        <w:t xml:space="preserve">                         </w:t>
      </w:r>
      <w:r>
        <w:rPr>
          <w:rFonts w:hint="eastAsia" w:ascii="宋体" w:hAnsi="宋体" w:cs="宋体"/>
          <w:color w:val="000000"/>
          <w:szCs w:val="21"/>
        </w:rPr>
        <w:t>。</w:t>
      </w:r>
    </w:p>
    <w:p w14:paraId="58B3AEB6">
      <w:pPr>
        <w:wordWrap w:val="0"/>
        <w:topLinePunct/>
        <w:autoSpaceDE/>
        <w:spacing w:line="360" w:lineRule="auto"/>
        <w:ind w:firstLine="600" w:firstLineChars="250"/>
        <w:textAlignment w:val="center"/>
        <w:outlineLvl w:val="4"/>
        <w:rPr>
          <w:rFonts w:hint="eastAsia" w:ascii="宋体" w:hAnsi="宋体" w:cs="宋体"/>
          <w:color w:val="000000"/>
          <w:szCs w:val="21"/>
        </w:rPr>
      </w:pPr>
      <w:r>
        <w:rPr>
          <w:rFonts w:hint="eastAsia" w:ascii="宋体" w:hAnsi="宋体" w:cs="宋体"/>
          <w:color w:val="000000"/>
          <w:szCs w:val="21"/>
        </w:rPr>
        <w:t>12.4.6 支付分解表的编制</w:t>
      </w:r>
    </w:p>
    <w:p w14:paraId="596D3E3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2、总价合同支付分解表的编制与审批：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p w14:paraId="724AA51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3、单价合同的总价项目支付分解表的编制与审批：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bookmarkEnd w:id="608"/>
    <w:p w14:paraId="064E0CDD">
      <w:pPr>
        <w:pStyle w:val="156"/>
        <w:wordWrap w:val="0"/>
        <w:topLinePunct/>
        <w:autoSpaceDN w:val="0"/>
        <w:spacing w:before="0" w:line="360" w:lineRule="auto"/>
        <w:textAlignment w:val="center"/>
        <w:outlineLvl w:val="2"/>
        <w:rPr>
          <w:rFonts w:ascii="Arial" w:hAnsi="Arial" w:cs="Arial"/>
          <w:color w:val="000000"/>
        </w:rPr>
      </w:pPr>
      <w:bookmarkStart w:id="797" w:name="_Toc32158"/>
      <w:bookmarkStart w:id="798" w:name="_Toc527143560"/>
      <w:bookmarkStart w:id="799" w:name="_Toc351203645"/>
      <w:bookmarkStart w:id="800" w:name="_Toc30291"/>
      <w:bookmarkStart w:id="801" w:name="_Toc92893084"/>
      <w:bookmarkStart w:id="802" w:name="_Toc6901"/>
      <w:bookmarkStart w:id="803" w:name="_Toc23931"/>
      <w:bookmarkStart w:id="804" w:name="_Toc19033"/>
      <w:bookmarkStart w:id="805" w:name="_Toc17708325"/>
      <w:bookmarkStart w:id="806" w:name="_Toc296346720"/>
      <w:bookmarkStart w:id="807" w:name="_Toc296347218"/>
      <w:bookmarkStart w:id="808" w:name="_Toc292559929"/>
      <w:bookmarkStart w:id="809" w:name="_Toc296891259"/>
      <w:bookmarkStart w:id="810" w:name="_Toc312678053"/>
      <w:bookmarkStart w:id="811" w:name="_Toc296891047"/>
      <w:bookmarkStart w:id="812" w:name="_Toc300935015"/>
      <w:bookmarkStart w:id="813" w:name="_Toc292559424"/>
      <w:bookmarkStart w:id="814" w:name="_Toc296503219"/>
      <w:bookmarkStart w:id="815" w:name="_Toc297048405"/>
      <w:bookmarkStart w:id="816" w:name="_Toc297216223"/>
      <w:bookmarkStart w:id="817" w:name="_Toc303539172"/>
      <w:bookmarkStart w:id="818" w:name="_Toc297120519"/>
      <w:bookmarkStart w:id="819" w:name="_Toc304295593"/>
      <w:bookmarkStart w:id="820" w:name="_Toc297123564"/>
      <w:bookmarkStart w:id="821" w:name="_Toc296944558"/>
      <w:r>
        <w:rPr>
          <w:rFonts w:ascii="Arial" w:hAnsi="Arial" w:cs="Arial"/>
          <w:color w:val="000000"/>
        </w:rPr>
        <w:t>13. 验收和工程试车</w:t>
      </w:r>
      <w:bookmarkEnd w:id="797"/>
      <w:bookmarkEnd w:id="798"/>
      <w:bookmarkEnd w:id="799"/>
      <w:bookmarkEnd w:id="800"/>
      <w:bookmarkEnd w:id="801"/>
      <w:bookmarkEnd w:id="802"/>
      <w:bookmarkEnd w:id="803"/>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788276F0">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13.1 分部分项工程验收</w:t>
      </w:r>
    </w:p>
    <w:p w14:paraId="0481959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13.1.2监理人不能按时进行验收时，应提前</w:t>
      </w:r>
      <w:r>
        <w:rPr>
          <w:rFonts w:ascii="Arial" w:hAnsi="Arial" w:cs="Arial"/>
          <w:color w:val="000000"/>
          <w:szCs w:val="21"/>
          <w:u w:val="single"/>
        </w:rPr>
        <w:t xml:space="preserve">       </w:t>
      </w:r>
      <w:r>
        <w:rPr>
          <w:rFonts w:ascii="Arial" w:hAnsi="Arial" w:cs="Arial"/>
          <w:color w:val="000000"/>
          <w:szCs w:val="21"/>
        </w:rPr>
        <w:t>小时提交书面延期要求。</w:t>
      </w:r>
    </w:p>
    <w:p w14:paraId="37A495E2">
      <w:pPr>
        <w:wordWrap w:val="0"/>
        <w:topLinePunct/>
        <w:autoSpaceDE/>
        <w:spacing w:line="360" w:lineRule="auto"/>
        <w:ind w:firstLine="480" w:firstLineChars="200"/>
        <w:textAlignment w:val="center"/>
        <w:rPr>
          <w:rFonts w:ascii="Arial" w:hAnsi="Arial" w:cs="Arial"/>
          <w:b/>
          <w:color w:val="000000"/>
          <w:szCs w:val="21"/>
        </w:rPr>
      </w:pPr>
      <w:r>
        <w:rPr>
          <w:rFonts w:ascii="Arial" w:hAnsi="Arial" w:cs="Arial"/>
          <w:color w:val="000000"/>
          <w:szCs w:val="21"/>
        </w:rPr>
        <w:t>关于延期最长不得超过：</w:t>
      </w:r>
      <w:r>
        <w:rPr>
          <w:rFonts w:ascii="Arial" w:hAnsi="Arial" w:cs="Arial"/>
          <w:color w:val="000000"/>
          <w:szCs w:val="21"/>
          <w:u w:val="single"/>
        </w:rPr>
        <w:t xml:space="preserve">         </w:t>
      </w:r>
      <w:r>
        <w:rPr>
          <w:rFonts w:ascii="Arial" w:hAnsi="Arial" w:cs="Arial"/>
          <w:color w:val="000000"/>
          <w:szCs w:val="21"/>
        </w:rPr>
        <w:t>小时。</w:t>
      </w:r>
    </w:p>
    <w:p w14:paraId="2F353E7F">
      <w:pPr>
        <w:wordWrap w:val="0"/>
        <w:topLinePunct/>
        <w:autoSpaceDE/>
        <w:spacing w:line="360" w:lineRule="auto"/>
        <w:ind w:firstLine="480" w:firstLineChars="200"/>
        <w:textAlignment w:val="center"/>
        <w:outlineLvl w:val="3"/>
        <w:rPr>
          <w:rFonts w:ascii="Arial" w:hAnsi="Arial" w:cs="Arial"/>
          <w:color w:val="000000"/>
          <w:szCs w:val="21"/>
        </w:rPr>
      </w:pPr>
      <w:bookmarkStart w:id="822" w:name="_Toc296346724"/>
      <w:bookmarkStart w:id="823" w:name="_Toc304295596"/>
      <w:bookmarkStart w:id="824" w:name="_Toc297048409"/>
      <w:bookmarkStart w:id="825" w:name="_Toc297216224"/>
      <w:bookmarkStart w:id="826" w:name="_Toc292559933"/>
      <w:bookmarkStart w:id="827" w:name="_Toc297120523"/>
      <w:bookmarkStart w:id="828" w:name="_Toc297123565"/>
      <w:bookmarkStart w:id="829" w:name="_Toc296891263"/>
      <w:bookmarkStart w:id="830" w:name="_Toc296944562"/>
      <w:bookmarkStart w:id="831" w:name="_Toc303539173"/>
      <w:bookmarkStart w:id="832" w:name="_Toc312678056"/>
      <w:bookmarkStart w:id="833" w:name="_Toc296347222"/>
      <w:bookmarkStart w:id="834" w:name="_Toc292559428"/>
      <w:bookmarkStart w:id="835" w:name="_Toc300935016"/>
      <w:bookmarkStart w:id="836" w:name="_Toc296503223"/>
      <w:bookmarkStart w:id="837" w:name="_Toc296891051"/>
      <w:bookmarkStart w:id="838" w:name="_Toc267251470"/>
      <w:bookmarkStart w:id="839" w:name="_Toc267251475"/>
      <w:bookmarkStart w:id="840" w:name="_Toc267251476"/>
      <w:bookmarkStart w:id="841" w:name="_Toc267251471"/>
      <w:bookmarkStart w:id="842" w:name="_Toc267251473"/>
      <w:bookmarkStart w:id="843" w:name="_Toc267251472"/>
      <w:bookmarkStart w:id="844" w:name="_Toc267251474"/>
      <w:r>
        <w:rPr>
          <w:rFonts w:ascii="Arial" w:hAnsi="Arial" w:cs="Arial"/>
          <w:color w:val="000000"/>
          <w:szCs w:val="21"/>
        </w:rPr>
        <w:t>13.2 竣工验收</w:t>
      </w:r>
    </w:p>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27F4FBBF">
      <w:pPr>
        <w:wordWrap w:val="0"/>
        <w:topLinePunct/>
        <w:autoSpaceDE/>
        <w:spacing w:line="360" w:lineRule="auto"/>
        <w:ind w:firstLine="480" w:firstLineChars="200"/>
        <w:textAlignment w:val="center"/>
        <w:outlineLvl w:val="4"/>
        <w:rPr>
          <w:rFonts w:ascii="Arial" w:hAnsi="Arial" w:cs="Arial"/>
          <w:color w:val="000000"/>
          <w:szCs w:val="21"/>
        </w:rPr>
      </w:pPr>
      <w:bookmarkStart w:id="845" w:name="_Toc280868704"/>
      <w:bookmarkStart w:id="846" w:name="_Toc280868705"/>
      <w:bookmarkStart w:id="847" w:name="_Toc280868706"/>
      <w:bookmarkStart w:id="848" w:name="_Toc280868707"/>
      <w:bookmarkStart w:id="849" w:name="_Toc280868708"/>
      <w:bookmarkStart w:id="850" w:name="_Toc280868709"/>
      <w:r>
        <w:rPr>
          <w:rFonts w:ascii="Arial" w:hAnsi="Arial" w:cs="Arial"/>
          <w:color w:val="000000"/>
          <w:szCs w:val="21"/>
        </w:rPr>
        <w:t>13.2.2竣工验收程序</w:t>
      </w:r>
    </w:p>
    <w:bookmarkEnd w:id="845"/>
    <w:p w14:paraId="4F0A3ABA">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关于竣工验收程序的约定：</w:t>
      </w:r>
      <w:r>
        <w:rPr>
          <w:rFonts w:ascii="Arial" w:hAnsi="Arial" w:cs="Arial"/>
          <w:color w:val="000000"/>
          <w:szCs w:val="21"/>
          <w:u w:val="single"/>
        </w:rPr>
        <w:t xml:space="preserve">                                            </w:t>
      </w:r>
      <w:r>
        <w:rPr>
          <w:rFonts w:ascii="Arial" w:hAnsi="Arial" w:cs="Arial"/>
          <w:color w:val="000000"/>
          <w:szCs w:val="21"/>
        </w:rPr>
        <w:t>。</w:t>
      </w:r>
    </w:p>
    <w:p w14:paraId="0AD6580B">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发包人不按照本项约定组织竣工验收、颁发工程接收证书的违约金的计算方法：</w:t>
      </w:r>
      <w:r>
        <w:rPr>
          <w:rFonts w:ascii="Arial" w:hAnsi="Arial" w:cs="Arial"/>
          <w:color w:val="000000"/>
          <w:szCs w:val="21"/>
          <w:u w:val="single"/>
        </w:rPr>
        <w:t xml:space="preserve">         </w:t>
      </w:r>
      <w:r>
        <w:rPr>
          <w:rFonts w:ascii="Arial" w:hAnsi="Arial" w:cs="Arial"/>
          <w:color w:val="000000"/>
          <w:szCs w:val="21"/>
        </w:rPr>
        <w:t>。</w:t>
      </w:r>
    </w:p>
    <w:bookmarkEnd w:id="846"/>
    <w:p w14:paraId="460A6CC3">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13.2.5移交、接收全部与部分工程</w:t>
      </w:r>
    </w:p>
    <w:bookmarkEnd w:id="847"/>
    <w:p w14:paraId="33439D89">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承包人向发包人移交工程的期限：</w:t>
      </w:r>
      <w:r>
        <w:rPr>
          <w:rFonts w:ascii="Arial" w:hAnsi="Arial" w:cs="Arial"/>
          <w:color w:val="000000"/>
          <w:szCs w:val="21"/>
          <w:u w:val="single"/>
        </w:rPr>
        <w:t xml:space="preserve">                        </w:t>
      </w:r>
      <w:r>
        <w:rPr>
          <w:rFonts w:ascii="Arial" w:hAnsi="Arial" w:cs="Arial"/>
          <w:color w:val="000000"/>
          <w:szCs w:val="21"/>
        </w:rPr>
        <w:t>。</w:t>
      </w:r>
    </w:p>
    <w:p w14:paraId="4EEE861E">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发包人未按本合同约定接收全部或部分工程的，违约金的计算方法为：</w:t>
      </w:r>
      <w:r>
        <w:rPr>
          <w:rFonts w:ascii="Arial" w:hAnsi="Arial" w:cs="Arial"/>
          <w:color w:val="000000"/>
          <w:szCs w:val="21"/>
          <w:u w:val="single"/>
        </w:rPr>
        <w:t xml:space="preserve">                </w:t>
      </w:r>
      <w:r>
        <w:rPr>
          <w:rFonts w:ascii="Arial" w:hAnsi="Arial" w:cs="Arial"/>
          <w:color w:val="000000"/>
          <w:szCs w:val="21"/>
        </w:rPr>
        <w:t>。</w:t>
      </w:r>
    </w:p>
    <w:bookmarkEnd w:id="848"/>
    <w:p w14:paraId="4C574B85">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承包人未按时移交工程的，违约金的计算方法为：</w:t>
      </w:r>
      <w:r>
        <w:rPr>
          <w:rFonts w:ascii="Arial" w:hAnsi="Arial" w:cs="Arial"/>
          <w:color w:val="000000"/>
          <w:szCs w:val="21"/>
          <w:u w:val="single"/>
        </w:rPr>
        <w:t xml:space="preserve">                 </w:t>
      </w:r>
      <w:r>
        <w:rPr>
          <w:rFonts w:ascii="Arial" w:hAnsi="Arial" w:cs="Arial"/>
          <w:color w:val="000000"/>
          <w:szCs w:val="21"/>
        </w:rPr>
        <w:t>。</w:t>
      </w:r>
    </w:p>
    <w:p w14:paraId="38445E46">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13.3 工程试车</w:t>
      </w:r>
    </w:p>
    <w:bookmarkEnd w:id="849"/>
    <w:p w14:paraId="6FAE1EBA">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13.3.1 试车程序</w:t>
      </w:r>
    </w:p>
    <w:p w14:paraId="5D521FED">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工程试车内容：</w:t>
      </w:r>
      <w:r>
        <w:rPr>
          <w:rFonts w:ascii="Arial" w:hAnsi="Arial" w:cs="Arial"/>
          <w:color w:val="000000"/>
          <w:szCs w:val="21"/>
          <w:u w:val="single"/>
        </w:rPr>
        <w:t xml:space="preserve">                   </w:t>
      </w:r>
      <w:r>
        <w:rPr>
          <w:rFonts w:ascii="Arial" w:hAnsi="Arial" w:cs="Arial"/>
          <w:color w:val="000000"/>
          <w:szCs w:val="21"/>
        </w:rPr>
        <w:t>。</w:t>
      </w:r>
    </w:p>
    <w:p w14:paraId="4496E02F">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（1）单机无负荷试车费用由</w:t>
      </w:r>
      <w:r>
        <w:rPr>
          <w:rFonts w:ascii="Arial" w:hAnsi="Arial" w:cs="Arial"/>
          <w:color w:val="000000"/>
          <w:szCs w:val="21"/>
          <w:u w:val="single"/>
        </w:rPr>
        <w:t xml:space="preserve">                     </w:t>
      </w:r>
      <w:r>
        <w:rPr>
          <w:rFonts w:ascii="Arial" w:hAnsi="Arial" w:cs="Arial"/>
          <w:color w:val="000000"/>
          <w:szCs w:val="21"/>
        </w:rPr>
        <w:t>承担；</w:t>
      </w:r>
    </w:p>
    <w:p w14:paraId="68C63D9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（2）无负荷联动试车费用由</w:t>
      </w:r>
      <w:r>
        <w:rPr>
          <w:rFonts w:ascii="Arial" w:hAnsi="Arial" w:cs="Arial"/>
          <w:color w:val="000000"/>
          <w:szCs w:val="21"/>
          <w:u w:val="single"/>
        </w:rPr>
        <w:t xml:space="preserve">                     </w:t>
      </w:r>
      <w:r>
        <w:rPr>
          <w:rFonts w:ascii="Arial" w:hAnsi="Arial" w:cs="Arial"/>
          <w:color w:val="000000"/>
          <w:szCs w:val="21"/>
        </w:rPr>
        <w:t>承担。</w:t>
      </w:r>
    </w:p>
    <w:p w14:paraId="28AD1786">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13.3.3 投料试车</w:t>
      </w:r>
    </w:p>
    <w:p w14:paraId="13FFBDF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关于投料试车相关事项的约定：</w:t>
      </w:r>
      <w:r>
        <w:rPr>
          <w:rFonts w:ascii="Arial" w:hAnsi="Arial" w:cs="Arial"/>
          <w:color w:val="000000"/>
          <w:szCs w:val="21"/>
          <w:u w:val="single"/>
        </w:rPr>
        <w:t xml:space="preserve">                             </w:t>
      </w:r>
      <w:r>
        <w:rPr>
          <w:rFonts w:ascii="Arial" w:hAnsi="Arial" w:cs="Arial"/>
          <w:color w:val="000000"/>
          <w:szCs w:val="21"/>
        </w:rPr>
        <w:t>。</w:t>
      </w:r>
    </w:p>
    <w:p w14:paraId="5D450F8B">
      <w:pPr>
        <w:wordWrap w:val="0"/>
        <w:topLinePunct/>
        <w:autoSpaceDE/>
        <w:spacing w:line="360" w:lineRule="auto"/>
        <w:ind w:firstLine="480" w:firstLineChars="200"/>
        <w:textAlignment w:val="center"/>
        <w:outlineLvl w:val="3"/>
        <w:rPr>
          <w:rFonts w:ascii="Arial" w:hAnsi="Arial" w:cs="Arial"/>
          <w:color w:val="000000"/>
          <w:szCs w:val="21"/>
        </w:rPr>
      </w:pPr>
      <w:bookmarkStart w:id="851" w:name="_Toc527143561"/>
      <w:r>
        <w:rPr>
          <w:rFonts w:ascii="Arial" w:hAnsi="Arial" w:cs="Arial"/>
          <w:color w:val="000000"/>
          <w:szCs w:val="21"/>
        </w:rPr>
        <w:t>13.6 竣工退场</w:t>
      </w:r>
      <w:bookmarkEnd w:id="851"/>
    </w:p>
    <w:p w14:paraId="3D5AED6A">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13.6.1 竣工退场</w:t>
      </w:r>
    </w:p>
    <w:p w14:paraId="6D7376A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承包人完成竣工退场的期限：</w:t>
      </w:r>
      <w:r>
        <w:rPr>
          <w:rFonts w:ascii="Arial" w:hAnsi="Arial" w:cs="Arial"/>
          <w:color w:val="000000"/>
          <w:szCs w:val="21"/>
          <w:u w:val="single"/>
        </w:rPr>
        <w:t xml:space="preserve">                            </w:t>
      </w:r>
      <w:r>
        <w:rPr>
          <w:rFonts w:ascii="Arial" w:hAnsi="Arial" w:cs="Arial"/>
          <w:color w:val="000000"/>
          <w:szCs w:val="21"/>
        </w:rPr>
        <w:t>。</w:t>
      </w:r>
    </w:p>
    <w:p w14:paraId="6331C487">
      <w:pPr>
        <w:pStyle w:val="156"/>
        <w:wordWrap w:val="0"/>
        <w:topLinePunct/>
        <w:autoSpaceDN w:val="0"/>
        <w:spacing w:before="0" w:line="360" w:lineRule="auto"/>
        <w:textAlignment w:val="center"/>
        <w:outlineLvl w:val="2"/>
        <w:rPr>
          <w:rFonts w:ascii="Arial" w:hAnsi="Arial" w:cs="Arial"/>
          <w:color w:val="000000"/>
        </w:rPr>
      </w:pPr>
      <w:bookmarkStart w:id="852" w:name="_Toc19497"/>
      <w:bookmarkStart w:id="853" w:name="_Toc10267"/>
      <w:bookmarkStart w:id="854" w:name="_Toc92893085"/>
      <w:bookmarkStart w:id="855" w:name="_Toc15752"/>
      <w:bookmarkStart w:id="856" w:name="_Toc351203646"/>
      <w:bookmarkStart w:id="857" w:name="_Toc11906"/>
      <w:bookmarkStart w:id="858" w:name="_Toc17708326"/>
      <w:bookmarkStart w:id="859" w:name="_Toc10047"/>
      <w:bookmarkStart w:id="860" w:name="_Toc527143562"/>
      <w:r>
        <w:rPr>
          <w:rFonts w:ascii="Arial" w:hAnsi="Arial" w:cs="Arial"/>
          <w:color w:val="000000"/>
        </w:rPr>
        <w:t>14. 竣工结算</w:t>
      </w:r>
      <w:bookmarkEnd w:id="852"/>
      <w:bookmarkEnd w:id="853"/>
      <w:bookmarkEnd w:id="854"/>
      <w:bookmarkEnd w:id="855"/>
      <w:bookmarkEnd w:id="856"/>
      <w:bookmarkEnd w:id="857"/>
      <w:bookmarkEnd w:id="858"/>
      <w:bookmarkEnd w:id="859"/>
      <w:bookmarkEnd w:id="860"/>
    </w:p>
    <w:p w14:paraId="0515B504">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14.1 竣工结算申请</w:t>
      </w:r>
    </w:p>
    <w:p w14:paraId="6939C7C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承包人提交竣工结算申请单的期限：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120826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竣工结算申请单应包括的内容：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5DA6AB5B">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861" w:name="_Toc527143563"/>
      <w:r>
        <w:rPr>
          <w:rFonts w:hint="eastAsia" w:ascii="宋体" w:hAnsi="宋体" w:cs="宋体"/>
          <w:color w:val="000000"/>
          <w:szCs w:val="21"/>
        </w:rPr>
        <w:t>14.2 竣工结算审核</w:t>
      </w:r>
      <w:bookmarkEnd w:id="861"/>
    </w:p>
    <w:p w14:paraId="708E26A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发包人审批竣工付款申请单的期限：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451F7B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发包人完成竣工付款的期限：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111968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关于竣工付款证书异议部分复核的方式和程序：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1C7C44F1">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14.4 最终结清</w:t>
      </w:r>
    </w:p>
    <w:p w14:paraId="115E41E8">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14.4.1 最终结清申请单</w:t>
      </w:r>
    </w:p>
    <w:p w14:paraId="69B7217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承包人提交最终结清申请单的份数：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33CD00F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承包人提交最终结算申请单的期限：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4BF253A">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14.4.2 最终结清证书和支付</w:t>
      </w:r>
    </w:p>
    <w:p w14:paraId="6A66406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（1）发包人完成最终结清申请单的审批并颁发最终结清证书的期限：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3E0286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（2）发包人完成支付的期限：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7507EEA">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14.5施工过程结算</w:t>
      </w:r>
    </w:p>
    <w:p w14:paraId="7A0AE5C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14.5.1是否采用施工过程结算的约定：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B999F7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14.5.2施工过程结算周期：</w:t>
      </w:r>
      <w:r>
        <w:rPr>
          <w:rFonts w:hint="eastAsia" w:ascii="宋体" w:hAnsi="宋体" w:cs="宋体"/>
          <w:color w:val="000000"/>
          <w:szCs w:val="21"/>
          <w:u w:val="single"/>
        </w:rPr>
        <w:t xml:space="preserve">                 </w:t>
      </w:r>
      <w:r>
        <w:rPr>
          <w:rFonts w:hint="eastAsia" w:ascii="宋体" w:hAnsi="宋体" w:cs="宋体"/>
          <w:color w:val="000000"/>
          <w:szCs w:val="21"/>
        </w:rPr>
        <w:t>。</w:t>
      </w:r>
    </w:p>
    <w:p w14:paraId="717FC32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14.5.3施工过程结算计量计价方式：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3161DC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14.5.4施工过程结算风险范围：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7AAEDA4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14.5.5施工过程结算验收要求：</w:t>
      </w:r>
      <w:r>
        <w:rPr>
          <w:rFonts w:hint="eastAsia" w:ascii="宋体" w:hAnsi="宋体" w:cs="宋体"/>
          <w:color w:val="000000"/>
          <w:szCs w:val="21"/>
          <w:u w:val="single"/>
        </w:rPr>
        <w:t xml:space="preserve">                 </w:t>
      </w:r>
      <w:r>
        <w:rPr>
          <w:rFonts w:hint="eastAsia" w:ascii="宋体" w:hAnsi="宋体" w:cs="宋体"/>
          <w:color w:val="000000"/>
          <w:szCs w:val="21"/>
        </w:rPr>
        <w:t>。</w:t>
      </w:r>
    </w:p>
    <w:bookmarkEnd w:id="838"/>
    <w:bookmarkEnd w:id="839"/>
    <w:bookmarkEnd w:id="840"/>
    <w:bookmarkEnd w:id="841"/>
    <w:bookmarkEnd w:id="842"/>
    <w:bookmarkEnd w:id="843"/>
    <w:bookmarkEnd w:id="844"/>
    <w:bookmarkEnd w:id="850"/>
    <w:p w14:paraId="7162F429">
      <w:pPr>
        <w:wordWrap w:val="0"/>
        <w:topLinePunct/>
        <w:autoSpaceDE/>
        <w:spacing w:line="360" w:lineRule="auto"/>
        <w:ind w:firstLine="480" w:firstLineChars="200"/>
        <w:textAlignment w:val="center"/>
        <w:rPr>
          <w:rFonts w:hint="eastAsia" w:ascii="宋体" w:hAnsi="宋体" w:cs="宋体"/>
          <w:color w:val="000000"/>
          <w:szCs w:val="21"/>
        </w:rPr>
      </w:pPr>
      <w:bookmarkStart w:id="862" w:name="_Toc1274"/>
      <w:bookmarkStart w:id="863" w:name="_Toc24788"/>
      <w:bookmarkStart w:id="864" w:name="_Toc31106"/>
      <w:bookmarkStart w:id="865" w:name="_Toc351203647"/>
      <w:bookmarkStart w:id="866" w:name="_Toc17708327"/>
      <w:bookmarkStart w:id="867" w:name="_Toc1854"/>
      <w:bookmarkStart w:id="868" w:name="_Toc527143564"/>
      <w:bookmarkStart w:id="869" w:name="_Toc16068"/>
      <w:bookmarkStart w:id="870" w:name="_Toc267251483"/>
      <w:bookmarkStart w:id="871" w:name="_Toc267251484"/>
      <w:bookmarkStart w:id="872" w:name="_Toc267251482"/>
      <w:bookmarkStart w:id="873" w:name="_Toc267251485"/>
      <w:bookmarkStart w:id="874" w:name="_Toc267251488"/>
      <w:bookmarkStart w:id="875" w:name="_Toc267251489"/>
      <w:bookmarkStart w:id="876" w:name="_Toc267251486"/>
      <w:bookmarkStart w:id="877" w:name="_Toc267251490"/>
      <w:bookmarkStart w:id="878" w:name="_Toc267251495"/>
      <w:bookmarkStart w:id="879" w:name="_Toc267251503"/>
      <w:bookmarkStart w:id="880" w:name="_Toc267251494"/>
      <w:bookmarkStart w:id="881" w:name="_Toc267251491"/>
      <w:bookmarkStart w:id="882" w:name="_Toc267251501"/>
      <w:bookmarkStart w:id="883" w:name="_Toc267251492"/>
      <w:bookmarkStart w:id="884" w:name="_Toc267251502"/>
      <w:bookmarkStart w:id="885" w:name="_Toc267251493"/>
      <w:bookmarkStart w:id="886" w:name="_Toc267251496"/>
      <w:bookmarkStart w:id="887" w:name="_Toc267251497"/>
      <w:bookmarkStart w:id="888" w:name="_Toc267251498"/>
      <w:bookmarkStart w:id="889" w:name="_Toc267251499"/>
      <w:bookmarkStart w:id="890" w:name="_Toc267251506"/>
      <w:bookmarkStart w:id="891" w:name="_Toc267251504"/>
      <w:bookmarkStart w:id="892" w:name="_Toc267251507"/>
      <w:bookmarkStart w:id="893" w:name="_Toc267251508"/>
      <w:bookmarkStart w:id="894" w:name="_Toc267251514"/>
      <w:bookmarkStart w:id="895" w:name="_Toc267251511"/>
      <w:bookmarkStart w:id="896" w:name="_Toc267251513"/>
      <w:bookmarkStart w:id="897" w:name="_Toc267251510"/>
      <w:bookmarkStart w:id="898" w:name="_Toc267251515"/>
      <w:bookmarkStart w:id="899" w:name="_Toc267251509"/>
      <w:r>
        <w:rPr>
          <w:rFonts w:hint="eastAsia" w:ascii="宋体" w:hAnsi="宋体" w:cs="宋体"/>
          <w:color w:val="000000"/>
          <w:szCs w:val="21"/>
        </w:rPr>
        <w:t>14.5.6施工过程结算支付程序：</w:t>
      </w:r>
      <w:r>
        <w:rPr>
          <w:rFonts w:hint="eastAsia" w:ascii="宋体" w:hAnsi="宋体" w:cs="宋体"/>
          <w:color w:val="000000"/>
          <w:szCs w:val="21"/>
          <w:u w:val="single"/>
        </w:rPr>
        <w:t xml:space="preserve">                 </w:t>
      </w:r>
      <w:r>
        <w:rPr>
          <w:rFonts w:hint="eastAsia" w:ascii="宋体" w:hAnsi="宋体" w:cs="宋体"/>
          <w:color w:val="000000"/>
          <w:szCs w:val="21"/>
        </w:rPr>
        <w:t>。</w:t>
      </w:r>
    </w:p>
    <w:p w14:paraId="1FCDC9A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14.5.7施工过程结算支付时间、方式以及比例：</w:t>
      </w:r>
      <w:r>
        <w:rPr>
          <w:rFonts w:hint="eastAsia" w:ascii="宋体" w:hAnsi="宋体" w:cs="宋体"/>
          <w:color w:val="000000"/>
          <w:szCs w:val="21"/>
          <w:u w:val="single"/>
        </w:rPr>
        <w:t xml:space="preserve">                 </w:t>
      </w:r>
      <w:r>
        <w:rPr>
          <w:rFonts w:hint="eastAsia" w:ascii="宋体" w:hAnsi="宋体" w:cs="宋体"/>
          <w:color w:val="000000"/>
          <w:szCs w:val="21"/>
        </w:rPr>
        <w:t>。</w:t>
      </w:r>
    </w:p>
    <w:p w14:paraId="0A2678EA">
      <w:pPr>
        <w:pStyle w:val="156"/>
        <w:wordWrap w:val="0"/>
        <w:topLinePunct/>
        <w:autoSpaceDN w:val="0"/>
        <w:spacing w:before="0" w:line="360" w:lineRule="auto"/>
        <w:textAlignment w:val="center"/>
        <w:outlineLvl w:val="2"/>
        <w:rPr>
          <w:rFonts w:ascii="Arial" w:hAnsi="Arial" w:cs="Arial"/>
          <w:color w:val="000000"/>
        </w:rPr>
      </w:pPr>
      <w:bookmarkStart w:id="900" w:name="_Toc92893086"/>
      <w:r>
        <w:rPr>
          <w:rFonts w:ascii="Arial" w:hAnsi="Arial" w:cs="Arial"/>
          <w:color w:val="000000"/>
        </w:rPr>
        <w:t>15. 缺陷责任期与保修</w:t>
      </w:r>
      <w:bookmarkEnd w:id="862"/>
      <w:bookmarkEnd w:id="863"/>
      <w:bookmarkEnd w:id="864"/>
      <w:bookmarkEnd w:id="865"/>
      <w:bookmarkEnd w:id="866"/>
      <w:bookmarkEnd w:id="867"/>
      <w:bookmarkEnd w:id="868"/>
      <w:bookmarkEnd w:id="869"/>
      <w:bookmarkEnd w:id="900"/>
    </w:p>
    <w:p w14:paraId="34EF4CD4">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15.2缺陷责任期</w:t>
      </w:r>
      <w:bookmarkEnd w:id="870"/>
    </w:p>
    <w:p w14:paraId="137E74A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缺陷责任期的具体期限：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D6492A3">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01" w:name="_Toc527143565"/>
      <w:r>
        <w:rPr>
          <w:rFonts w:hint="eastAsia" w:ascii="宋体" w:hAnsi="宋体" w:cs="宋体"/>
          <w:color w:val="000000"/>
          <w:szCs w:val="21"/>
        </w:rPr>
        <w:t>15.3 质量保证金</w:t>
      </w:r>
      <w:bookmarkEnd w:id="901"/>
    </w:p>
    <w:p w14:paraId="0055BB1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rPr>
        <w:t>。在工程项目竣工前，承包人按专用合同条款第3.7条提供履约担保的，发包人不得同时预留工程质量保证金。</w:t>
      </w:r>
    </w:p>
    <w:p w14:paraId="37962539">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02" w:name="_Toc527143566"/>
      <w:r>
        <w:rPr>
          <w:rFonts w:hint="eastAsia" w:ascii="宋体" w:hAnsi="宋体" w:cs="宋体"/>
          <w:color w:val="000000"/>
          <w:szCs w:val="21"/>
        </w:rPr>
        <w:t>15.3.1 承包人提供质量保证金的方式</w:t>
      </w:r>
      <w:bookmarkEnd w:id="902"/>
    </w:p>
    <w:p w14:paraId="40F15FE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质量保证金采用以下第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1FB2CDF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（1）质量保证金保函，保证金额为：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E3C491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%的工程款；</w:t>
      </w:r>
    </w:p>
    <w:p w14:paraId="34ADEAF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（3）其他方式:</w:t>
      </w:r>
      <w:r>
        <w:rPr>
          <w:rFonts w:hint="eastAsia" w:ascii="宋体" w:hAnsi="宋体" w:cs="宋体"/>
          <w:color w:val="000000"/>
          <w:szCs w:val="21"/>
          <w:u w:val="single"/>
        </w:rPr>
        <w:t xml:space="preserve">                                       </w:t>
      </w:r>
      <w:r>
        <w:rPr>
          <w:rFonts w:hint="eastAsia" w:ascii="宋体" w:hAnsi="宋体" w:cs="宋体"/>
          <w:color w:val="000000"/>
          <w:szCs w:val="21"/>
        </w:rPr>
        <w:t>。</w:t>
      </w:r>
    </w:p>
    <w:p w14:paraId="3503B518">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03" w:name="_Toc527143567"/>
      <w:r>
        <w:rPr>
          <w:rFonts w:hint="eastAsia" w:ascii="宋体" w:hAnsi="宋体" w:cs="宋体"/>
          <w:color w:val="000000"/>
          <w:szCs w:val="21"/>
        </w:rPr>
        <w:t>15.3.2 质量保证金的扣留</w:t>
      </w:r>
      <w:bookmarkEnd w:id="903"/>
      <w:r>
        <w:rPr>
          <w:rFonts w:hint="eastAsia" w:ascii="宋体" w:hAnsi="宋体" w:cs="宋体"/>
          <w:color w:val="000000"/>
          <w:szCs w:val="21"/>
        </w:rPr>
        <w:t xml:space="preserve"> </w:t>
      </w:r>
    </w:p>
    <w:p w14:paraId="32FCD68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质量保证金的扣留采取以下第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411AC3D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（1）在支付工程进度款时逐次扣留，在此情形下，质量保证金的计算基数不包括预付款的支付、扣回以及价格调整的金额；</w:t>
      </w:r>
    </w:p>
    <w:p w14:paraId="177BD08F">
      <w:pPr>
        <w:wordWrap w:val="0"/>
        <w:topLinePunct/>
        <w:autoSpaceDE/>
        <w:spacing w:line="360" w:lineRule="auto"/>
        <w:ind w:firstLine="480" w:firstLineChars="200"/>
        <w:textAlignment w:val="center"/>
        <w:rPr>
          <w:rFonts w:hint="eastAsia" w:ascii="宋体" w:hAnsi="宋体" w:cs="宋体"/>
          <w:color w:val="000000"/>
          <w:szCs w:val="21"/>
        </w:rPr>
      </w:pPr>
      <w:bookmarkStart w:id="904" w:name="_Toc527143568"/>
      <w:r>
        <w:rPr>
          <w:rFonts w:hint="eastAsia" w:ascii="宋体" w:hAnsi="宋体" w:cs="宋体"/>
          <w:color w:val="000000"/>
          <w:szCs w:val="21"/>
        </w:rPr>
        <w:t>（2）工程竣工结算时一次性扣留质量保证金；</w:t>
      </w:r>
      <w:bookmarkEnd w:id="904"/>
    </w:p>
    <w:p w14:paraId="1F98195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（3）其他扣留方式:</w:t>
      </w:r>
      <w:r>
        <w:rPr>
          <w:rFonts w:hint="eastAsia" w:ascii="宋体" w:hAnsi="宋体" w:cs="宋体"/>
          <w:color w:val="000000"/>
          <w:szCs w:val="21"/>
          <w:u w:val="single"/>
        </w:rPr>
        <w:t xml:space="preserve">                                     </w:t>
      </w:r>
      <w:r>
        <w:rPr>
          <w:rFonts w:hint="eastAsia" w:ascii="宋体" w:hAnsi="宋体" w:cs="宋体"/>
          <w:color w:val="000000"/>
          <w:szCs w:val="21"/>
        </w:rPr>
        <w:t>。</w:t>
      </w:r>
    </w:p>
    <w:p w14:paraId="106DDD6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关于质量保证金的补充约定：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1"/>
    <w:bookmarkEnd w:id="872"/>
    <w:p w14:paraId="33E1827D">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15.4保修</w:t>
      </w:r>
    </w:p>
    <w:bookmarkEnd w:id="873"/>
    <w:p w14:paraId="0DB771ED">
      <w:pPr>
        <w:wordWrap w:val="0"/>
        <w:topLinePunct/>
        <w:autoSpaceDE/>
        <w:spacing w:line="360" w:lineRule="auto"/>
        <w:ind w:firstLine="468" w:firstLineChars="195"/>
        <w:textAlignment w:val="center"/>
        <w:outlineLvl w:val="4"/>
        <w:rPr>
          <w:rFonts w:hint="eastAsia" w:ascii="宋体" w:hAnsi="宋体" w:cs="宋体"/>
          <w:color w:val="000000"/>
          <w:szCs w:val="21"/>
        </w:rPr>
      </w:pPr>
      <w:r>
        <w:rPr>
          <w:rFonts w:hint="eastAsia" w:ascii="宋体" w:hAnsi="宋体" w:cs="宋体"/>
          <w:color w:val="000000"/>
          <w:szCs w:val="21"/>
        </w:rPr>
        <w:t>15.4.1 保修责任</w:t>
      </w:r>
    </w:p>
    <w:p w14:paraId="2243BDC0">
      <w:pPr>
        <w:wordWrap w:val="0"/>
        <w:topLinePunct/>
        <w:autoSpaceDE/>
        <w:spacing w:line="360" w:lineRule="auto"/>
        <w:ind w:firstLine="468" w:firstLineChars="195"/>
        <w:textAlignment w:val="center"/>
        <w:rPr>
          <w:rFonts w:hint="eastAsia" w:ascii="宋体" w:hAnsi="宋体" w:cs="宋体"/>
          <w:color w:val="000000"/>
          <w:szCs w:val="21"/>
        </w:rPr>
      </w:pPr>
      <w:r>
        <w:rPr>
          <w:rFonts w:hint="eastAsia" w:ascii="宋体" w:hAnsi="宋体" w:cs="宋体"/>
          <w:color w:val="000000"/>
          <w:szCs w:val="21"/>
        </w:rPr>
        <w:t>工程保修期为：</w:t>
      </w:r>
      <w:r>
        <w:rPr>
          <w:rFonts w:hint="eastAsia" w:ascii="宋体" w:hAnsi="宋体" w:cs="宋体"/>
          <w:color w:val="000000"/>
          <w:szCs w:val="21"/>
          <w:u w:val="single"/>
        </w:rPr>
        <w:t xml:space="preserve">                                           </w:t>
      </w:r>
      <w:r>
        <w:rPr>
          <w:rFonts w:hint="eastAsia" w:ascii="宋体" w:hAnsi="宋体" w:cs="宋体"/>
          <w:color w:val="000000"/>
          <w:szCs w:val="21"/>
        </w:rPr>
        <w:t>。</w:t>
      </w:r>
    </w:p>
    <w:p w14:paraId="2F6AC591">
      <w:pPr>
        <w:wordWrap w:val="0"/>
        <w:topLinePunct/>
        <w:autoSpaceDE/>
        <w:spacing w:line="360" w:lineRule="auto"/>
        <w:ind w:firstLine="468" w:firstLineChars="195"/>
        <w:textAlignment w:val="center"/>
        <w:outlineLvl w:val="4"/>
        <w:rPr>
          <w:rFonts w:hint="eastAsia" w:ascii="宋体" w:hAnsi="宋体" w:cs="宋体"/>
          <w:color w:val="000000"/>
          <w:szCs w:val="21"/>
        </w:rPr>
      </w:pPr>
      <w:r>
        <w:rPr>
          <w:rFonts w:hint="eastAsia" w:ascii="宋体" w:hAnsi="宋体" w:cs="宋体"/>
          <w:color w:val="000000"/>
          <w:szCs w:val="21"/>
        </w:rPr>
        <w:t>15.4.3 修复通知</w:t>
      </w:r>
    </w:p>
    <w:p w14:paraId="5449096C">
      <w:pPr>
        <w:wordWrap w:val="0"/>
        <w:topLinePunct/>
        <w:autoSpaceDE/>
        <w:spacing w:line="360" w:lineRule="auto"/>
        <w:ind w:firstLine="468" w:firstLineChars="195"/>
        <w:textAlignment w:val="center"/>
        <w:rPr>
          <w:rFonts w:hint="eastAsia" w:ascii="宋体" w:hAnsi="宋体" w:cs="宋体"/>
          <w:color w:val="000000"/>
          <w:szCs w:val="21"/>
        </w:rPr>
      </w:pPr>
      <w:r>
        <w:rPr>
          <w:rFonts w:hint="eastAsia" w:ascii="宋体" w:hAnsi="宋体" w:cs="宋体"/>
          <w:color w:val="000000"/>
          <w:szCs w:val="21"/>
        </w:rPr>
        <w:t>承包人收到保修通知并到达工程现场的合理时间：</w:t>
      </w:r>
      <w:r>
        <w:rPr>
          <w:rFonts w:hint="eastAsia" w:ascii="宋体" w:hAnsi="宋体" w:cs="宋体"/>
          <w:color w:val="000000"/>
          <w:szCs w:val="21"/>
          <w:u w:val="single"/>
        </w:rPr>
        <w:t xml:space="preserve">                    </w:t>
      </w:r>
      <w:r>
        <w:rPr>
          <w:rFonts w:hint="eastAsia" w:ascii="宋体" w:hAnsi="宋体" w:cs="宋体"/>
          <w:color w:val="000000"/>
          <w:szCs w:val="21"/>
        </w:rPr>
        <w:t>。</w:t>
      </w:r>
    </w:p>
    <w:bookmarkEnd w:id="874"/>
    <w:bookmarkEnd w:id="875"/>
    <w:bookmarkEnd w:id="876"/>
    <w:bookmarkEnd w:id="877"/>
    <w:p w14:paraId="6FF47EFF">
      <w:pPr>
        <w:pStyle w:val="156"/>
        <w:wordWrap w:val="0"/>
        <w:topLinePunct/>
        <w:autoSpaceDN w:val="0"/>
        <w:spacing w:before="0" w:line="360" w:lineRule="auto"/>
        <w:textAlignment w:val="center"/>
        <w:outlineLvl w:val="2"/>
        <w:rPr>
          <w:rFonts w:ascii="Arial" w:hAnsi="Arial" w:cs="Arial"/>
          <w:color w:val="000000"/>
        </w:rPr>
      </w:pPr>
      <w:bookmarkStart w:id="905" w:name="_Toc92893087"/>
      <w:bookmarkStart w:id="906" w:name="_Toc527143569"/>
      <w:bookmarkStart w:id="907" w:name="_Toc27921"/>
      <w:bookmarkStart w:id="908" w:name="_Toc27698"/>
      <w:bookmarkStart w:id="909" w:name="_Toc351203648"/>
      <w:bookmarkStart w:id="910" w:name="_Toc17708328"/>
      <w:bookmarkStart w:id="911" w:name="_Toc29168"/>
      <w:bookmarkStart w:id="912" w:name="_Toc26147"/>
      <w:bookmarkStart w:id="913" w:name="_Toc32551"/>
      <w:bookmarkStart w:id="914" w:name="_Toc280868717"/>
      <w:bookmarkStart w:id="915" w:name="_Toc280868718"/>
      <w:r>
        <w:rPr>
          <w:rFonts w:ascii="Arial" w:hAnsi="Arial" w:cs="Arial"/>
          <w:color w:val="000000"/>
        </w:rPr>
        <w:t>16. 违约</w:t>
      </w:r>
      <w:bookmarkEnd w:id="905"/>
      <w:bookmarkEnd w:id="906"/>
      <w:bookmarkEnd w:id="907"/>
      <w:bookmarkEnd w:id="908"/>
      <w:bookmarkEnd w:id="909"/>
      <w:bookmarkEnd w:id="910"/>
      <w:bookmarkEnd w:id="911"/>
      <w:bookmarkEnd w:id="912"/>
      <w:bookmarkEnd w:id="913"/>
    </w:p>
    <w:p w14:paraId="08BC14B6">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16" w:name="_Toc527143570"/>
      <w:r>
        <w:rPr>
          <w:rFonts w:hint="eastAsia" w:ascii="宋体" w:hAnsi="宋体" w:cs="宋体"/>
          <w:color w:val="000000"/>
          <w:szCs w:val="21"/>
        </w:rPr>
        <w:t>16.1 发包人违约</w:t>
      </w:r>
      <w:bookmarkEnd w:id="916"/>
    </w:p>
    <w:p w14:paraId="78ABDD89">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16.1.1发包人违约的情形</w:t>
      </w:r>
    </w:p>
    <w:p w14:paraId="72BFD58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791D5C76">
      <w:pPr>
        <w:wordWrap w:val="0"/>
        <w:topLinePunct/>
        <w:autoSpaceDE/>
        <w:spacing w:line="360" w:lineRule="auto"/>
        <w:ind w:left="1200" w:hanging="1200" w:hangingChars="500"/>
        <w:textAlignment w:val="center"/>
        <w:outlineLvl w:val="4"/>
        <w:rPr>
          <w:rFonts w:hint="eastAsia" w:ascii="宋体" w:hAnsi="宋体" w:cs="宋体"/>
          <w:color w:val="000000"/>
          <w:szCs w:val="21"/>
        </w:rPr>
      </w:pPr>
      <w:r>
        <w:rPr>
          <w:rFonts w:hint="eastAsia" w:ascii="宋体" w:hAnsi="宋体" w:cs="宋体"/>
          <w:color w:val="000000"/>
          <w:szCs w:val="21"/>
        </w:rPr>
        <w:t xml:space="preserve">    16.1.2 发包人违约的责任</w:t>
      </w:r>
    </w:p>
    <w:p w14:paraId="119F7CE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发包人违约责任的承担方式和计算方法：</w:t>
      </w:r>
    </w:p>
    <w:p w14:paraId="6D13A820">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（1）因发包人原因未能在计划开工日期前7天内下达开工通知的违约责任：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24DD10D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（2）因发包人原因未能按合同约定支付合同价款的违约责任：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389CF1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（3）发包人违反第10.1款〔变更的范围〕第（2）项约定，自行实施被取消的工作或转由他人实施的违约责任：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198715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（4）发包人提供的材料、工程设备的规格、数量或质量不符合合同约定，或因发包人原因导致交货日期延误或交货地点变更等情况的违约责任：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660CA64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（5）因发包人违反合同约定造成暂停施工的违约责任：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09FEF65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（6）发包人无正当理由没有在约定期限内发出复工指示，导致承包人无法复工的违约责任：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45D91ED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（7）其他：</w:t>
      </w:r>
      <w:r>
        <w:rPr>
          <w:rFonts w:hint="eastAsia" w:ascii="宋体" w:hAnsi="宋体" w:cs="宋体"/>
          <w:color w:val="000000"/>
          <w:szCs w:val="21"/>
          <w:u w:val="single"/>
        </w:rPr>
        <w:t xml:space="preserve">                                          </w:t>
      </w:r>
      <w:r>
        <w:rPr>
          <w:rFonts w:hint="eastAsia" w:ascii="宋体" w:hAnsi="宋体" w:cs="宋体"/>
          <w:color w:val="000000"/>
          <w:szCs w:val="21"/>
        </w:rPr>
        <w:t>。</w:t>
      </w:r>
    </w:p>
    <w:p w14:paraId="5DFD40F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16.1.3 因发包人违约解除合同</w:t>
      </w:r>
    </w:p>
    <w:p w14:paraId="681CDDD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承包人按16.1.1项〔发包人违约的情形〕约定暂停施工满</w:t>
      </w:r>
      <w:r>
        <w:rPr>
          <w:rFonts w:hint="eastAsia" w:ascii="宋体" w:hAnsi="宋体" w:cs="宋体"/>
          <w:color w:val="000000"/>
          <w:szCs w:val="21"/>
          <w:u w:val="single"/>
        </w:rPr>
        <w:t xml:space="preserve">    </w:t>
      </w:r>
      <w:r>
        <w:rPr>
          <w:rFonts w:hint="eastAsia" w:ascii="宋体" w:hAnsi="宋体" w:cs="宋体"/>
          <w:color w:val="000000"/>
          <w:szCs w:val="21"/>
        </w:rPr>
        <w:t>天后发包人仍不纠正其违约行为并致使合同目的不能实现的，承包人有权解除合同。</w:t>
      </w:r>
    </w:p>
    <w:p w14:paraId="6B4E23C9">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17" w:name="_Toc527143571"/>
      <w:r>
        <w:rPr>
          <w:rFonts w:hint="eastAsia" w:ascii="宋体" w:hAnsi="宋体" w:cs="宋体"/>
          <w:color w:val="000000"/>
          <w:szCs w:val="21"/>
        </w:rPr>
        <w:t>16.2 承包人违约</w:t>
      </w:r>
      <w:bookmarkEnd w:id="917"/>
    </w:p>
    <w:p w14:paraId="36F24CA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16.2.1 承包人违约的情形</w:t>
      </w:r>
    </w:p>
    <w:p w14:paraId="664E821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3AE418C8">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16.2.2承包人违约的责任</w:t>
      </w:r>
    </w:p>
    <w:p w14:paraId="7219933E">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承包人违约责任的承担方式和计算方法：</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BA0C4C0">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16.2.3 因承包人违约解除合同</w:t>
      </w:r>
    </w:p>
    <w:p w14:paraId="51CD480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关于承包人违约解除合同的特别约定：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703CC4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发包人继续使用承包人在施工现场的材料、设备、临时工程、承包人文件和由承包人或以其名义编制的其他文件的费用承担方式：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5C421101">
      <w:pPr>
        <w:pStyle w:val="156"/>
        <w:wordWrap w:val="0"/>
        <w:topLinePunct/>
        <w:autoSpaceDN w:val="0"/>
        <w:spacing w:before="0" w:line="360" w:lineRule="auto"/>
        <w:textAlignment w:val="center"/>
        <w:outlineLvl w:val="2"/>
        <w:rPr>
          <w:rFonts w:ascii="Arial" w:hAnsi="Arial" w:cs="Arial"/>
          <w:color w:val="000000"/>
        </w:rPr>
      </w:pPr>
      <w:bookmarkStart w:id="918" w:name="_Toc17264"/>
      <w:bookmarkStart w:id="919" w:name="_Toc3379"/>
      <w:bookmarkStart w:id="920" w:name="_Toc92893088"/>
      <w:bookmarkStart w:id="921" w:name="_Toc20456"/>
      <w:bookmarkStart w:id="922" w:name="_Toc527143572"/>
      <w:bookmarkStart w:id="923" w:name="_Toc17708329"/>
      <w:bookmarkStart w:id="924" w:name="_Toc351203649"/>
      <w:bookmarkStart w:id="925" w:name="_Toc21487"/>
      <w:bookmarkStart w:id="926" w:name="_Toc7809"/>
      <w:r>
        <w:rPr>
          <w:rFonts w:ascii="Arial" w:hAnsi="Arial" w:cs="Arial"/>
          <w:color w:val="000000"/>
        </w:rPr>
        <w:t>17. 不可抗力</w:t>
      </w:r>
      <w:bookmarkEnd w:id="918"/>
      <w:bookmarkEnd w:id="919"/>
      <w:bookmarkEnd w:id="920"/>
      <w:bookmarkEnd w:id="921"/>
      <w:bookmarkEnd w:id="922"/>
      <w:bookmarkEnd w:id="923"/>
      <w:bookmarkEnd w:id="924"/>
      <w:bookmarkEnd w:id="925"/>
      <w:bookmarkEnd w:id="926"/>
      <w:r>
        <w:rPr>
          <w:rFonts w:ascii="Arial" w:hAnsi="Arial" w:cs="Arial"/>
          <w:color w:val="000000"/>
        </w:rPr>
        <w:t xml:space="preserve"> </w:t>
      </w:r>
      <w:bookmarkEnd w:id="914"/>
    </w:p>
    <w:p w14:paraId="76B0927D">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17.1 不可抗力的确认</w:t>
      </w:r>
    </w:p>
    <w:p w14:paraId="05BD9D0E">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除通用合同条款约定的不可抗力事件之外，视为不可抗力的其他情：</w:t>
      </w:r>
      <w:r>
        <w:rPr>
          <w:rFonts w:ascii="Arial" w:hAnsi="Arial" w:cs="Arial"/>
          <w:color w:val="000000"/>
          <w:szCs w:val="21"/>
          <w:u w:val="single"/>
        </w:rPr>
        <w:t xml:space="preserve">       </w:t>
      </w:r>
      <w:r>
        <w:rPr>
          <w:rFonts w:ascii="Arial" w:hAnsi="Arial" w:cs="Arial"/>
          <w:color w:val="000000"/>
          <w:szCs w:val="21"/>
        </w:rPr>
        <w:t>。</w:t>
      </w:r>
    </w:p>
    <w:p w14:paraId="34DBAE2E">
      <w:pPr>
        <w:wordWrap w:val="0"/>
        <w:topLinePunct/>
        <w:autoSpaceDE/>
        <w:spacing w:line="360" w:lineRule="auto"/>
        <w:ind w:firstLine="480" w:firstLineChars="200"/>
        <w:textAlignment w:val="center"/>
        <w:outlineLvl w:val="3"/>
        <w:rPr>
          <w:rFonts w:ascii="Arial" w:hAnsi="Arial" w:cs="Arial"/>
          <w:color w:val="000000"/>
          <w:szCs w:val="21"/>
        </w:rPr>
      </w:pPr>
      <w:bookmarkStart w:id="927" w:name="_Toc527143573"/>
      <w:r>
        <w:rPr>
          <w:rFonts w:ascii="Arial" w:hAnsi="Arial" w:cs="Arial"/>
          <w:color w:val="000000"/>
          <w:szCs w:val="21"/>
        </w:rPr>
        <w:t>17.4 因不可抗力解除合同</w:t>
      </w:r>
      <w:bookmarkEnd w:id="927"/>
    </w:p>
    <w:p w14:paraId="25420433">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合同解除后，发包人应在商定或确定发包人应支付款项后</w:t>
      </w:r>
      <w:r>
        <w:rPr>
          <w:rFonts w:ascii="Arial" w:hAnsi="Arial" w:cs="Arial"/>
          <w:color w:val="000000"/>
          <w:szCs w:val="21"/>
          <w:u w:val="single"/>
        </w:rPr>
        <w:t xml:space="preserve">    </w:t>
      </w:r>
      <w:r>
        <w:rPr>
          <w:rFonts w:ascii="Arial" w:hAnsi="Arial" w:cs="Arial"/>
          <w:color w:val="000000"/>
          <w:szCs w:val="21"/>
        </w:rPr>
        <w:t>天内完成款项的支付。</w:t>
      </w:r>
    </w:p>
    <w:p w14:paraId="4EC1D599">
      <w:pPr>
        <w:pStyle w:val="156"/>
        <w:wordWrap w:val="0"/>
        <w:topLinePunct/>
        <w:autoSpaceDN w:val="0"/>
        <w:spacing w:before="0" w:line="360" w:lineRule="auto"/>
        <w:textAlignment w:val="center"/>
        <w:outlineLvl w:val="2"/>
        <w:rPr>
          <w:rFonts w:ascii="Arial" w:hAnsi="Arial" w:cs="Arial"/>
          <w:color w:val="000000"/>
        </w:rPr>
      </w:pPr>
      <w:bookmarkStart w:id="928" w:name="_Toc351203650"/>
      <w:bookmarkStart w:id="929" w:name="_Toc21377"/>
      <w:bookmarkStart w:id="930" w:name="_Toc92893089"/>
      <w:bookmarkStart w:id="931" w:name="_Toc12480"/>
      <w:bookmarkStart w:id="932" w:name="_Toc4836"/>
      <w:bookmarkStart w:id="933" w:name="_Toc17708330"/>
      <w:bookmarkStart w:id="934" w:name="_Toc12524"/>
      <w:bookmarkStart w:id="935" w:name="_Toc527143574"/>
      <w:bookmarkStart w:id="936" w:name="_Toc32735"/>
      <w:r>
        <w:rPr>
          <w:rFonts w:ascii="Arial" w:hAnsi="Arial" w:cs="Arial"/>
          <w:color w:val="000000"/>
        </w:rPr>
        <w:t>18. 保险</w:t>
      </w:r>
      <w:bookmarkEnd w:id="928"/>
      <w:bookmarkEnd w:id="929"/>
      <w:bookmarkEnd w:id="930"/>
      <w:bookmarkEnd w:id="931"/>
      <w:bookmarkEnd w:id="932"/>
      <w:bookmarkEnd w:id="933"/>
      <w:bookmarkEnd w:id="934"/>
      <w:bookmarkEnd w:id="935"/>
      <w:bookmarkEnd w:id="936"/>
    </w:p>
    <w:bookmarkEnd w:id="915"/>
    <w:p w14:paraId="03A8AA10">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18.1 工程保险</w:t>
      </w:r>
    </w:p>
    <w:p w14:paraId="386FCB1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关于工程保险的特别约定：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1F00743">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37" w:name="_Toc527143575"/>
      <w:r>
        <w:rPr>
          <w:rFonts w:hint="eastAsia" w:ascii="宋体" w:hAnsi="宋体" w:cs="宋体"/>
          <w:color w:val="000000"/>
          <w:szCs w:val="21"/>
        </w:rPr>
        <w:t>18.3 其他保险</w:t>
      </w:r>
      <w:bookmarkEnd w:id="937"/>
    </w:p>
    <w:p w14:paraId="7043B71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关于其他保险的约定：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D38A60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承包人是否应为其施工设备等办理财产保险：</w:t>
      </w:r>
      <w:r>
        <w:rPr>
          <w:rFonts w:hint="eastAsia" w:ascii="宋体" w:hAnsi="宋体" w:cs="宋体"/>
          <w:color w:val="000000"/>
          <w:szCs w:val="21"/>
          <w:u w:val="single"/>
        </w:rPr>
        <w:t xml:space="preserve">                           </w:t>
      </w:r>
      <w:r>
        <w:rPr>
          <w:rFonts w:hint="eastAsia" w:ascii="宋体" w:hAnsi="宋体" w:cs="宋体"/>
          <w:color w:val="000000"/>
          <w:szCs w:val="21"/>
        </w:rPr>
        <w:t>。</w:t>
      </w:r>
    </w:p>
    <w:p w14:paraId="1FE83930">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18.7 通知义务</w:t>
      </w:r>
    </w:p>
    <w:p w14:paraId="1F80015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关于变更保险合同时的通知义务的约定：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8"/>
    <w:bookmarkEnd w:id="879"/>
    <w:bookmarkEnd w:id="880"/>
    <w:bookmarkEnd w:id="881"/>
    <w:bookmarkEnd w:id="882"/>
    <w:bookmarkEnd w:id="883"/>
    <w:bookmarkEnd w:id="884"/>
    <w:bookmarkEnd w:id="885"/>
    <w:bookmarkEnd w:id="886"/>
    <w:bookmarkEnd w:id="887"/>
    <w:bookmarkEnd w:id="888"/>
    <w:bookmarkEnd w:id="889"/>
    <w:p w14:paraId="3A213AC8">
      <w:pPr>
        <w:pStyle w:val="156"/>
        <w:wordWrap w:val="0"/>
        <w:topLinePunct/>
        <w:autoSpaceDN w:val="0"/>
        <w:spacing w:before="0" w:line="360" w:lineRule="auto"/>
        <w:textAlignment w:val="center"/>
        <w:outlineLvl w:val="2"/>
        <w:rPr>
          <w:rFonts w:ascii="Arial" w:hAnsi="Arial" w:cs="Arial"/>
          <w:color w:val="000000"/>
        </w:rPr>
      </w:pPr>
      <w:bookmarkStart w:id="938" w:name="_Toc19327"/>
      <w:bookmarkStart w:id="939" w:name="_Toc351203651"/>
      <w:bookmarkStart w:id="940" w:name="_Toc22971"/>
      <w:bookmarkStart w:id="941" w:name="_Toc17708331"/>
      <w:bookmarkStart w:id="942" w:name="_Toc29561"/>
      <w:bookmarkStart w:id="943" w:name="_Toc527143576"/>
      <w:bookmarkStart w:id="944" w:name="_Toc13213"/>
      <w:bookmarkStart w:id="945" w:name="_Toc19994"/>
      <w:bookmarkStart w:id="946" w:name="_Toc92893090"/>
      <w:r>
        <w:rPr>
          <w:rFonts w:ascii="Arial" w:hAnsi="Arial" w:cs="Arial"/>
          <w:color w:val="000000"/>
        </w:rPr>
        <w:t>20. 争议解决</w:t>
      </w:r>
      <w:bookmarkEnd w:id="938"/>
      <w:bookmarkEnd w:id="939"/>
      <w:bookmarkEnd w:id="940"/>
      <w:bookmarkEnd w:id="941"/>
      <w:bookmarkEnd w:id="942"/>
      <w:bookmarkEnd w:id="943"/>
      <w:bookmarkEnd w:id="944"/>
      <w:bookmarkEnd w:id="945"/>
      <w:bookmarkEnd w:id="946"/>
    </w:p>
    <w:bookmarkEnd w:id="890"/>
    <w:bookmarkEnd w:id="891"/>
    <w:p w14:paraId="77E67B8A">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47" w:name="_Toc527143577"/>
      <w:r>
        <w:rPr>
          <w:rFonts w:hint="eastAsia" w:ascii="宋体" w:hAnsi="宋体" w:cs="宋体"/>
          <w:color w:val="000000"/>
          <w:szCs w:val="21"/>
        </w:rPr>
        <w:t>20.3 争</w:t>
      </w:r>
      <w:bookmarkEnd w:id="892"/>
      <w:r>
        <w:rPr>
          <w:rFonts w:hint="eastAsia" w:ascii="宋体" w:hAnsi="宋体" w:cs="宋体"/>
          <w:color w:val="000000"/>
          <w:szCs w:val="21"/>
        </w:rPr>
        <w:t>议评审</w:t>
      </w:r>
      <w:bookmarkEnd w:id="947"/>
    </w:p>
    <w:p w14:paraId="672A13CE">
      <w:pPr>
        <w:wordWrap w:val="0"/>
        <w:topLinePunct/>
        <w:autoSpaceDE/>
        <w:spacing w:line="360" w:lineRule="auto"/>
        <w:ind w:left="170" w:leftChars="71" w:firstLine="360" w:firstLineChars="150"/>
        <w:textAlignment w:val="center"/>
        <w:rPr>
          <w:rFonts w:hint="eastAsia" w:ascii="宋体" w:hAnsi="宋体" w:cs="宋体"/>
          <w:color w:val="000000"/>
          <w:szCs w:val="21"/>
        </w:rPr>
      </w:pPr>
      <w:r>
        <w:rPr>
          <w:rFonts w:hint="eastAsia" w:ascii="宋体" w:hAnsi="宋体" w:cs="宋体"/>
          <w:color w:val="000000"/>
          <w:szCs w:val="21"/>
        </w:rPr>
        <w:t>合同当事人是否同意将工程争议提交争议评审小组决定：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5CE5397">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48" w:name="_Toc527143578"/>
      <w:r>
        <w:rPr>
          <w:rFonts w:hint="eastAsia" w:ascii="宋体" w:hAnsi="宋体" w:cs="宋体"/>
          <w:color w:val="000000"/>
          <w:szCs w:val="21"/>
        </w:rPr>
        <w:t>20.3.1 争议评审小组的确定</w:t>
      </w:r>
      <w:bookmarkEnd w:id="948"/>
    </w:p>
    <w:p w14:paraId="7282DBA4">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争议评审小组成员的确定：</w:t>
      </w:r>
      <w:r>
        <w:rPr>
          <w:rFonts w:hint="eastAsia" w:ascii="宋体" w:hAnsi="宋体" w:cs="宋体"/>
          <w:color w:val="000000"/>
          <w:szCs w:val="21"/>
          <w:u w:val="single"/>
        </w:rPr>
        <w:t xml:space="preserve">                             </w:t>
      </w:r>
      <w:r>
        <w:rPr>
          <w:rFonts w:hint="eastAsia" w:ascii="宋体" w:hAnsi="宋体" w:cs="宋体"/>
          <w:color w:val="000000"/>
          <w:szCs w:val="21"/>
        </w:rPr>
        <w:t>。</w:t>
      </w:r>
    </w:p>
    <w:p w14:paraId="1EE6B30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选定争议评审员的期限：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618DAB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争议评审小组成员的报酬承担方式：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0697362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其他事项的约定：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AD86FC4">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49" w:name="_Toc527143579"/>
      <w:r>
        <w:rPr>
          <w:rFonts w:hint="eastAsia" w:ascii="宋体" w:hAnsi="宋体" w:cs="宋体"/>
          <w:color w:val="000000"/>
          <w:szCs w:val="21"/>
        </w:rPr>
        <w:t>20.3.2 争议评审小组的决定</w:t>
      </w:r>
      <w:bookmarkEnd w:id="949"/>
    </w:p>
    <w:p w14:paraId="6BA6326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合同当事人关于本项的约定：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4426314">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50" w:name="_Toc527143580"/>
      <w:r>
        <w:rPr>
          <w:rFonts w:hint="eastAsia" w:ascii="宋体" w:hAnsi="宋体" w:cs="宋体"/>
          <w:color w:val="000000"/>
          <w:szCs w:val="21"/>
        </w:rPr>
        <w:t>20.4仲裁或诉讼</w:t>
      </w:r>
      <w:bookmarkEnd w:id="893"/>
      <w:bookmarkEnd w:id="950"/>
    </w:p>
    <w:p w14:paraId="57981F2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因合同及合同有关事项发生的争议，按下列第</w:t>
      </w:r>
      <w:r>
        <w:rPr>
          <w:rFonts w:hint="eastAsia" w:ascii="宋体" w:hAnsi="宋体" w:cs="宋体"/>
          <w:color w:val="000000"/>
          <w:szCs w:val="21"/>
          <w:u w:val="single"/>
        </w:rPr>
        <w:t xml:space="preserve">     </w:t>
      </w:r>
      <w:r>
        <w:rPr>
          <w:rFonts w:hint="eastAsia" w:ascii="宋体" w:hAnsi="宋体" w:cs="宋体"/>
          <w:color w:val="000000"/>
          <w:szCs w:val="21"/>
        </w:rPr>
        <w:t>种方式解决：</w:t>
      </w:r>
    </w:p>
    <w:p w14:paraId="391EAD3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 xml:space="preserve">                     </w:t>
      </w:r>
      <w:r>
        <w:rPr>
          <w:rFonts w:hint="eastAsia" w:ascii="宋体" w:hAnsi="宋体" w:cs="宋体"/>
          <w:color w:val="000000"/>
          <w:szCs w:val="21"/>
        </w:rPr>
        <w:t>仲裁委员会申请仲裁；</w:t>
      </w:r>
    </w:p>
    <w:p w14:paraId="205FBFB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（2）向</w:t>
      </w:r>
      <w:r>
        <w:rPr>
          <w:rFonts w:hint="eastAsia" w:ascii="宋体" w:hAnsi="宋体" w:cs="宋体"/>
          <w:color w:val="000000"/>
          <w:szCs w:val="21"/>
          <w:u w:val="single"/>
        </w:rPr>
        <w:t xml:space="preserve">                     </w:t>
      </w:r>
      <w:r>
        <w:rPr>
          <w:rFonts w:hint="eastAsia" w:ascii="宋体" w:hAnsi="宋体" w:cs="宋体"/>
          <w:color w:val="000000"/>
          <w:szCs w:val="21"/>
        </w:rPr>
        <w:t>人民法院起诉。</w:t>
      </w:r>
      <w:bookmarkEnd w:id="894"/>
      <w:bookmarkEnd w:id="895"/>
      <w:bookmarkEnd w:id="896"/>
      <w:bookmarkEnd w:id="897"/>
      <w:bookmarkEnd w:id="898"/>
      <w:bookmarkEnd w:id="899"/>
    </w:p>
    <w:p w14:paraId="69F9C325">
      <w:pPr>
        <w:pStyle w:val="3"/>
        <w:wordWrap w:val="0"/>
        <w:topLinePunct/>
        <w:autoSpaceDE/>
      </w:pPr>
      <w:r>
        <w:rPr>
          <w:rFonts w:hint="eastAsia" w:ascii="宋体" w:hAnsi="宋体" w:eastAsia="宋体" w:cs="宋体"/>
          <w:b/>
          <w:color w:val="000000"/>
        </w:rPr>
        <w:br w:type="page"/>
      </w:r>
      <w:bookmarkStart w:id="951" w:name="_Toc92893094"/>
      <w:bookmarkStart w:id="952" w:name="_Toc45697246"/>
      <w:r>
        <w:rPr>
          <w:rFonts w:hint="eastAsia"/>
        </w:rPr>
        <w:t xml:space="preserve">第五章  </w:t>
      </w:r>
      <w:bookmarkEnd w:id="951"/>
      <w:r>
        <w:rPr>
          <w:rFonts w:hint="eastAsia"/>
        </w:rPr>
        <w:t>发包控制价</w:t>
      </w:r>
    </w:p>
    <w:p w14:paraId="687DEF87">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40A41530">
      <w:pPr>
        <w:pStyle w:val="25"/>
        <w:wordWrap w:val="0"/>
        <w:topLinePunct/>
        <w:autoSpaceDN w:val="0"/>
        <w:spacing w:line="440" w:lineRule="exact"/>
        <w:rPr>
          <w:rFonts w:hAnsi="宋体"/>
          <w:color w:val="000000"/>
          <w:sz w:val="24"/>
          <w:szCs w:val="24"/>
        </w:rPr>
      </w:pPr>
    </w:p>
    <w:bookmarkEnd w:id="952"/>
    <w:p w14:paraId="37995986">
      <w:pPr>
        <w:pStyle w:val="25"/>
        <w:wordWrap w:val="0"/>
        <w:topLinePunct/>
        <w:autoSpaceDN w:val="0"/>
        <w:spacing w:line="440" w:lineRule="exact"/>
        <w:ind w:firstLine="3080" w:firstLineChars="700"/>
        <w:outlineLvl w:val="0"/>
        <w:rPr>
          <w:rFonts w:hint="eastAsia" w:ascii="Times New Roman" w:hAnsi="Times New Roman" w:eastAsia="黑体"/>
          <w:bCs/>
          <w:color w:val="0000FF"/>
          <w:kern w:val="44"/>
          <w:sz w:val="44"/>
          <w:szCs w:val="44"/>
        </w:rPr>
      </w:pPr>
      <w:bookmarkStart w:id="953" w:name="_Toc494121492"/>
      <w:bookmarkStart w:id="954" w:name="_Toc494360706"/>
      <w:r>
        <w:rPr>
          <w:rFonts w:hint="eastAsia" w:ascii="Times New Roman" w:hAnsi="Times New Roman" w:eastAsia="黑体"/>
          <w:bCs/>
          <w:kern w:val="44"/>
          <w:sz w:val="44"/>
          <w:szCs w:val="44"/>
        </w:rPr>
        <w:t xml:space="preserve">第六章  </w:t>
      </w:r>
      <w:bookmarkEnd w:id="953"/>
      <w:bookmarkEnd w:id="954"/>
      <w:r>
        <w:rPr>
          <w:rFonts w:hint="eastAsia" w:ascii="Times New Roman" w:hAnsi="Times New Roman" w:eastAsia="黑体"/>
          <w:bCs/>
          <w:kern w:val="44"/>
          <w:sz w:val="44"/>
          <w:szCs w:val="44"/>
        </w:rPr>
        <w:t>图纸</w:t>
      </w:r>
    </w:p>
    <w:p w14:paraId="252B2F0F">
      <w:pPr>
        <w:wordWrap w:val="0"/>
        <w:topLinePunct/>
        <w:autoSpaceDE/>
        <w:spacing w:line="360" w:lineRule="auto"/>
        <w:ind w:left="1290"/>
        <w:rPr>
          <w:rFonts w:ascii="宋体" w:hAnsi="宋体"/>
          <w:i/>
          <w:color w:val="000000"/>
          <w:sz w:val="28"/>
          <w:szCs w:val="28"/>
        </w:rPr>
      </w:pPr>
    </w:p>
    <w:p w14:paraId="5F97ACE9">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75A02A36">
      <w:pPr>
        <w:pStyle w:val="25"/>
        <w:wordWrap w:val="0"/>
        <w:topLinePunct/>
        <w:autoSpaceDN w:val="0"/>
        <w:spacing w:line="440" w:lineRule="exact"/>
        <w:rPr>
          <w:color w:val="000000"/>
          <w:sz w:val="24"/>
        </w:rPr>
      </w:pPr>
    </w:p>
    <w:p w14:paraId="3D524361">
      <w:pPr>
        <w:pStyle w:val="25"/>
        <w:wordWrap w:val="0"/>
        <w:topLinePunct/>
        <w:autoSpaceDN w:val="0"/>
        <w:spacing w:line="440" w:lineRule="exact"/>
        <w:rPr>
          <w:color w:val="000000"/>
          <w:sz w:val="24"/>
        </w:rPr>
      </w:pPr>
    </w:p>
    <w:p w14:paraId="7A94240E">
      <w:pPr>
        <w:pStyle w:val="25"/>
        <w:wordWrap w:val="0"/>
        <w:topLinePunct/>
        <w:autoSpaceDN w:val="0"/>
        <w:spacing w:line="440" w:lineRule="exact"/>
        <w:rPr>
          <w:color w:val="000000"/>
          <w:sz w:val="24"/>
        </w:rPr>
      </w:pPr>
    </w:p>
    <w:p w14:paraId="4E587053">
      <w:pPr>
        <w:pStyle w:val="25"/>
        <w:wordWrap w:val="0"/>
        <w:topLinePunct/>
        <w:autoSpaceDN w:val="0"/>
        <w:spacing w:line="440" w:lineRule="exact"/>
        <w:rPr>
          <w:color w:val="000000"/>
          <w:sz w:val="24"/>
        </w:rPr>
      </w:pPr>
    </w:p>
    <w:p w14:paraId="1733E833">
      <w:pPr>
        <w:pStyle w:val="25"/>
        <w:wordWrap w:val="0"/>
        <w:topLinePunct/>
        <w:autoSpaceDN w:val="0"/>
        <w:spacing w:line="440" w:lineRule="exact"/>
        <w:rPr>
          <w:color w:val="000000"/>
          <w:sz w:val="24"/>
        </w:rPr>
      </w:pPr>
    </w:p>
    <w:p w14:paraId="49C7B466">
      <w:pPr>
        <w:pStyle w:val="25"/>
        <w:wordWrap w:val="0"/>
        <w:topLinePunct/>
        <w:autoSpaceDN w:val="0"/>
        <w:spacing w:line="440" w:lineRule="exact"/>
        <w:rPr>
          <w:color w:val="000000"/>
          <w:sz w:val="24"/>
        </w:rPr>
      </w:pPr>
    </w:p>
    <w:p w14:paraId="16791DAE">
      <w:pPr>
        <w:pStyle w:val="3"/>
        <w:wordWrap w:val="0"/>
        <w:topLinePunct/>
        <w:autoSpaceDE/>
        <w:rPr>
          <w:color w:val="000000"/>
        </w:rPr>
      </w:pPr>
      <w:r>
        <w:rPr>
          <w:rFonts w:hint="eastAsia"/>
          <w:color w:val="000000"/>
        </w:rPr>
        <w:br w:type="page"/>
      </w:r>
      <w:bookmarkStart w:id="955" w:name="_Toc45697247"/>
      <w:bookmarkStart w:id="956" w:name="_Toc92893095"/>
      <w:r>
        <w:rPr>
          <w:rFonts w:hint="eastAsia"/>
          <w:bCs w:val="0"/>
          <w:color w:val="000000"/>
        </w:rPr>
        <w:t>第七章</w:t>
      </w:r>
      <w:r>
        <w:rPr>
          <w:bCs w:val="0"/>
          <w:color w:val="000000"/>
        </w:rPr>
        <w:t xml:space="preserve">  </w:t>
      </w:r>
      <w:r>
        <w:rPr>
          <w:rFonts w:hint="eastAsia"/>
          <w:bCs w:val="0"/>
          <w:color w:val="000000"/>
        </w:rPr>
        <w:t>竞包文件格式</w:t>
      </w:r>
      <w:bookmarkEnd w:id="955"/>
      <w:bookmarkEnd w:id="956"/>
    </w:p>
    <w:p w14:paraId="13E3D322">
      <w:pPr>
        <w:pStyle w:val="25"/>
        <w:wordWrap w:val="0"/>
        <w:topLinePunct/>
        <w:autoSpaceDN w:val="0"/>
        <w:spacing w:line="360" w:lineRule="auto"/>
        <w:ind w:firstLine="602"/>
        <w:jc w:val="center"/>
        <w:rPr>
          <w:b/>
          <w:bCs/>
          <w:color w:val="000000"/>
          <w:sz w:val="30"/>
        </w:rPr>
      </w:pPr>
    </w:p>
    <w:p w14:paraId="243E9C7B">
      <w:pPr>
        <w:ind w:firstLine="1320" w:firstLineChars="200"/>
        <w:rPr>
          <w:b/>
          <w:bCs/>
          <w:color w:val="000000"/>
          <w:sz w:val="66"/>
          <w:szCs w:val="66"/>
        </w:rPr>
      </w:pPr>
      <w:r>
        <w:rPr>
          <w:rFonts w:hint="eastAsia" w:ascii="宋体" w:hAnsi="宋体"/>
          <w:bCs/>
          <w:color w:val="000000"/>
          <w:sz w:val="66"/>
          <w:szCs w:val="66"/>
          <w:u w:val="single"/>
        </w:rPr>
        <w:t xml:space="preserve">                 </w:t>
      </w:r>
      <w:r>
        <w:rPr>
          <w:rFonts w:hint="eastAsia"/>
          <w:b/>
          <w:bCs/>
          <w:color w:val="000000"/>
          <w:sz w:val="66"/>
          <w:szCs w:val="66"/>
        </w:rPr>
        <w:t>工程</w:t>
      </w:r>
    </w:p>
    <w:p w14:paraId="30AFADD5">
      <w:pPr>
        <w:rPr>
          <w:b/>
          <w:color w:val="000000"/>
          <w:sz w:val="44"/>
        </w:rPr>
      </w:pPr>
    </w:p>
    <w:p w14:paraId="0F8C4E9C">
      <w:pPr>
        <w:rPr>
          <w:b/>
          <w:color w:val="000000"/>
          <w:sz w:val="44"/>
        </w:rPr>
      </w:pPr>
    </w:p>
    <w:p w14:paraId="19314018">
      <w:pPr>
        <w:rPr>
          <w:b/>
          <w:color w:val="000000"/>
          <w:sz w:val="44"/>
        </w:rPr>
      </w:pPr>
    </w:p>
    <w:p w14:paraId="0635757E">
      <w:pPr>
        <w:jc w:val="center"/>
        <w:rPr>
          <w:b/>
          <w:color w:val="000000"/>
          <w:sz w:val="84"/>
          <w:szCs w:val="84"/>
        </w:rPr>
      </w:pPr>
      <w:r>
        <w:rPr>
          <w:rFonts w:hint="eastAsia"/>
          <w:b/>
          <w:color w:val="000000"/>
          <w:sz w:val="84"/>
          <w:szCs w:val="84"/>
        </w:rPr>
        <w:t>竞包文件</w:t>
      </w:r>
    </w:p>
    <w:p w14:paraId="40D29704">
      <w:pPr>
        <w:rPr>
          <w:b/>
          <w:color w:val="000000"/>
          <w:sz w:val="72"/>
        </w:rPr>
      </w:pPr>
    </w:p>
    <w:p w14:paraId="3FB77321">
      <w:pPr>
        <w:rPr>
          <w:b/>
          <w:color w:val="000000"/>
          <w:sz w:val="28"/>
        </w:rPr>
      </w:pPr>
    </w:p>
    <w:p w14:paraId="30AB6806">
      <w:pPr>
        <w:rPr>
          <w:color w:val="000000"/>
        </w:rPr>
      </w:pPr>
    </w:p>
    <w:p w14:paraId="172FCC7D">
      <w:pPr>
        <w:rPr>
          <w:color w:val="000000"/>
        </w:rPr>
      </w:pPr>
    </w:p>
    <w:p w14:paraId="0F7C66CC">
      <w:pPr>
        <w:rPr>
          <w:color w:val="000000"/>
        </w:rPr>
      </w:pPr>
    </w:p>
    <w:p w14:paraId="397320A2">
      <w:pPr>
        <w:rPr>
          <w:color w:val="000000"/>
        </w:rPr>
      </w:pPr>
    </w:p>
    <w:p w14:paraId="10C45AD4">
      <w:pPr>
        <w:rPr>
          <w:color w:val="000000"/>
        </w:rPr>
      </w:pPr>
    </w:p>
    <w:p w14:paraId="589E8041">
      <w:pPr>
        <w:rPr>
          <w:color w:val="000000"/>
        </w:rPr>
      </w:pPr>
    </w:p>
    <w:p w14:paraId="72131EAC">
      <w:pPr>
        <w:spacing w:before="240" w:beforeLines="100" w:after="240" w:afterLines="100"/>
        <w:ind w:firstLine="1260"/>
        <w:rPr>
          <w:b/>
          <w:color w:val="000000"/>
          <w:sz w:val="28"/>
        </w:rPr>
      </w:pPr>
      <w:r>
        <w:rPr>
          <w:rFonts w:hint="eastAsia"/>
          <w:b/>
          <w:color w:val="000000"/>
          <w:sz w:val="28"/>
        </w:rPr>
        <w:t xml:space="preserve">       </w:t>
      </w:r>
    </w:p>
    <w:p w14:paraId="5A3011F7">
      <w:pPr>
        <w:spacing w:before="240" w:beforeLines="100" w:after="240" w:afterLines="100"/>
        <w:ind w:firstLine="689" w:firstLineChars="245"/>
        <w:jc w:val="center"/>
        <w:rPr>
          <w:b/>
          <w:color w:val="000000"/>
          <w:sz w:val="28"/>
          <w:u w:val="single"/>
        </w:rPr>
      </w:pPr>
      <w:r>
        <w:rPr>
          <w:rFonts w:hint="eastAsia"/>
          <w:b/>
          <w:color w:val="000000"/>
          <w:sz w:val="28"/>
        </w:rPr>
        <w:t>竞  包  人：</w:t>
      </w:r>
      <w:r>
        <w:rPr>
          <w:rFonts w:hint="eastAsia"/>
          <w:b/>
          <w:color w:val="000000"/>
          <w:sz w:val="28"/>
          <w:u w:val="single"/>
        </w:rPr>
        <w:t>　　　　　　　　　　      　（盖公章）</w:t>
      </w:r>
    </w:p>
    <w:p w14:paraId="6A8F2539">
      <w:pPr>
        <w:spacing w:before="240" w:beforeLines="100" w:after="240" w:afterLines="100"/>
        <w:ind w:firstLine="1260"/>
        <w:rPr>
          <w:b/>
          <w:color w:val="000000"/>
          <w:sz w:val="28"/>
          <w:u w:val="single"/>
        </w:rPr>
      </w:pPr>
    </w:p>
    <w:p w14:paraId="0A7953E7">
      <w:pPr>
        <w:spacing w:before="240" w:beforeLines="100" w:after="240" w:afterLines="100"/>
        <w:ind w:firstLine="1260"/>
        <w:rPr>
          <w:b/>
          <w:color w:val="000000"/>
          <w:sz w:val="28"/>
        </w:rPr>
      </w:pPr>
    </w:p>
    <w:p w14:paraId="073D0EF5">
      <w:pPr>
        <w:spacing w:before="240" w:beforeLines="100" w:after="240" w:afterLines="100"/>
        <w:ind w:firstLine="689" w:firstLineChars="245"/>
        <w:jc w:val="center"/>
        <w:rPr>
          <w:b/>
          <w:color w:val="000000"/>
          <w:sz w:val="28"/>
          <w:u w:val="single"/>
        </w:rPr>
      </w:pPr>
      <w:r>
        <w:rPr>
          <w:rFonts w:hint="eastAsia"/>
          <w:b/>
          <w:color w:val="000000"/>
          <w:sz w:val="28"/>
        </w:rPr>
        <w:t xml:space="preserve">      法定代表人或其委托代理人：</w:t>
      </w:r>
      <w:r>
        <w:rPr>
          <w:rFonts w:hint="eastAsia"/>
          <w:b/>
          <w:color w:val="000000"/>
          <w:sz w:val="28"/>
          <w:u w:val="single"/>
        </w:rPr>
        <w:t>　　　     （签字或盖章）</w:t>
      </w:r>
    </w:p>
    <w:p w14:paraId="012EB210">
      <w:pPr>
        <w:spacing w:before="240" w:beforeLines="100" w:after="240" w:afterLines="100"/>
        <w:ind w:firstLine="1260"/>
        <w:rPr>
          <w:b/>
          <w:color w:val="000000"/>
          <w:sz w:val="28"/>
          <w:u w:val="single"/>
        </w:rPr>
      </w:pPr>
    </w:p>
    <w:p w14:paraId="7E9FB6CD">
      <w:pPr>
        <w:spacing w:before="240" w:beforeLines="100" w:after="240" w:afterLines="100"/>
        <w:ind w:firstLine="689" w:firstLineChars="245"/>
        <w:rPr>
          <w:b/>
          <w:color w:val="000000"/>
          <w:sz w:val="28"/>
        </w:rPr>
      </w:pPr>
    </w:p>
    <w:p w14:paraId="30EB41B6">
      <w:pPr>
        <w:spacing w:line="360" w:lineRule="auto"/>
        <w:ind w:firstLine="2091" w:firstLineChars="744"/>
        <w:jc w:val="both"/>
        <w:rPr>
          <w:rFonts w:ascii="宋体" w:hAnsi="宋体" w:cs="宋体"/>
          <w:b/>
          <w:bCs/>
          <w:color w:val="000000"/>
          <w:sz w:val="32"/>
          <w:u w:val="single"/>
        </w:rPr>
      </w:pPr>
      <w:r>
        <w:rPr>
          <w:rFonts w:hint="eastAsia"/>
          <w:b/>
          <w:color w:val="000000"/>
          <w:sz w:val="28"/>
        </w:rPr>
        <w:t>日　　　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14:paraId="133327E3">
      <w:pPr>
        <w:pStyle w:val="25"/>
        <w:wordWrap w:val="0"/>
        <w:topLinePunct/>
        <w:autoSpaceDN w:val="0"/>
        <w:spacing w:line="360" w:lineRule="auto"/>
        <w:ind w:firstLine="602"/>
        <w:jc w:val="center"/>
        <w:outlineLvl w:val="1"/>
        <w:rPr>
          <w:rFonts w:hint="eastAsia"/>
          <w:b/>
          <w:bCs/>
          <w:color w:val="000000"/>
          <w:sz w:val="36"/>
          <w:szCs w:val="36"/>
        </w:rPr>
      </w:pPr>
    </w:p>
    <w:p w14:paraId="4C84F3DF">
      <w:pPr>
        <w:pStyle w:val="25"/>
        <w:wordWrap w:val="0"/>
        <w:topLinePunct/>
        <w:autoSpaceDN w:val="0"/>
        <w:spacing w:line="360" w:lineRule="auto"/>
        <w:ind w:firstLine="602"/>
        <w:jc w:val="center"/>
        <w:outlineLvl w:val="1"/>
        <w:rPr>
          <w:rFonts w:hint="eastAsia"/>
          <w:b/>
          <w:bCs/>
          <w:color w:val="000000"/>
          <w:sz w:val="36"/>
          <w:szCs w:val="36"/>
        </w:rPr>
      </w:pPr>
    </w:p>
    <w:p w14:paraId="10FDE3CD">
      <w:pPr>
        <w:pStyle w:val="25"/>
        <w:wordWrap w:val="0"/>
        <w:topLinePunct/>
        <w:autoSpaceDN w:val="0"/>
        <w:spacing w:line="360" w:lineRule="auto"/>
        <w:ind w:firstLine="602"/>
        <w:jc w:val="center"/>
        <w:outlineLvl w:val="1"/>
        <w:rPr>
          <w:rFonts w:hint="eastAsia"/>
          <w:b/>
          <w:bCs/>
          <w:color w:val="000000"/>
          <w:sz w:val="36"/>
          <w:szCs w:val="36"/>
        </w:rPr>
      </w:pPr>
    </w:p>
    <w:p w14:paraId="013E53E7">
      <w:pPr>
        <w:pStyle w:val="25"/>
        <w:wordWrap w:val="0"/>
        <w:topLinePunct/>
        <w:autoSpaceDN w:val="0"/>
        <w:spacing w:line="360" w:lineRule="auto"/>
        <w:jc w:val="center"/>
        <w:outlineLvl w:val="1"/>
        <w:rPr>
          <w:b/>
          <w:bCs/>
          <w:color w:val="000000"/>
          <w:sz w:val="36"/>
          <w:szCs w:val="36"/>
        </w:rPr>
      </w:pPr>
      <w:r>
        <w:rPr>
          <w:rFonts w:hint="eastAsia"/>
          <w:b/>
          <w:bCs/>
          <w:color w:val="000000"/>
          <w:sz w:val="36"/>
          <w:szCs w:val="36"/>
        </w:rPr>
        <w:t>目</w:t>
      </w:r>
      <w:r>
        <w:rPr>
          <w:b/>
          <w:bCs/>
          <w:color w:val="000000"/>
          <w:sz w:val="36"/>
          <w:szCs w:val="36"/>
        </w:rPr>
        <w:t xml:space="preserve">    </w:t>
      </w:r>
      <w:r>
        <w:rPr>
          <w:rFonts w:hint="eastAsia"/>
          <w:b/>
          <w:bCs/>
          <w:color w:val="000000"/>
          <w:sz w:val="36"/>
          <w:szCs w:val="36"/>
        </w:rPr>
        <w:t>录</w:t>
      </w:r>
    </w:p>
    <w:p w14:paraId="34532820">
      <w:pPr>
        <w:autoSpaceDE/>
        <w:autoSpaceDN/>
        <w:adjustRightInd/>
        <w:spacing w:line="580" w:lineRule="exact"/>
        <w:ind w:firstLine="414" w:firstLineChars="148"/>
        <w:rPr>
          <w:rFonts w:hint="eastAsia" w:ascii="宋体" w:hAnsi="宋体" w:cs="宋体"/>
          <w:bCs/>
          <w:sz w:val="28"/>
          <w:szCs w:val="28"/>
        </w:rPr>
      </w:pPr>
      <w:bookmarkStart w:id="957" w:name="_Toc152042577"/>
      <w:bookmarkStart w:id="958" w:name="_Toc5681"/>
      <w:bookmarkStart w:id="959" w:name="_Toc23168"/>
      <w:bookmarkStart w:id="960" w:name="_Toc6325"/>
      <w:bookmarkStart w:id="961" w:name="_Toc152045788"/>
      <w:bookmarkStart w:id="962" w:name="_Toc18871"/>
      <w:bookmarkStart w:id="963" w:name="_Toc144974857"/>
      <w:bookmarkStart w:id="964" w:name="_Toc92893096"/>
      <w:bookmarkStart w:id="965" w:name="_Toc10435"/>
      <w:bookmarkStart w:id="966" w:name="_Toc17708344"/>
      <w:r>
        <w:rPr>
          <w:rFonts w:hint="eastAsia" w:ascii="宋体" w:hAnsi="宋体" w:cs="宋体"/>
          <w:bCs/>
          <w:sz w:val="28"/>
          <w:szCs w:val="28"/>
        </w:rPr>
        <w:t>（1）法定代表人身份证明书或授权委托书（附件一或附件二）；</w:t>
      </w:r>
    </w:p>
    <w:p w14:paraId="4E886545">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（2）竞包函（附件三）</w:t>
      </w:r>
    </w:p>
    <w:p w14:paraId="6936C0A2">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（3）竞包人基本情况表（附件四）；</w:t>
      </w:r>
    </w:p>
    <w:p w14:paraId="1D96092B">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（4）竞包项目负责人基本情况一览表（附件五）；</w:t>
      </w:r>
    </w:p>
    <w:p w14:paraId="28AEA254">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（5）驻现场项目部的工程技术、管理人员一览表（附件六）；</w:t>
      </w:r>
    </w:p>
    <w:p w14:paraId="3FA4EF87">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（6）竞包承诺书（附件七）；</w:t>
      </w:r>
    </w:p>
    <w:p w14:paraId="50AE1D20">
      <w:pPr>
        <w:autoSpaceDE/>
        <w:autoSpaceDN/>
        <w:adjustRightInd/>
        <w:spacing w:line="580" w:lineRule="exact"/>
        <w:ind w:firstLine="414" w:firstLineChars="148"/>
        <w:rPr>
          <w:rFonts w:hint="eastAsia"/>
          <w:sz w:val="28"/>
          <w:szCs w:val="28"/>
        </w:rPr>
      </w:pPr>
      <w:r>
        <w:rPr>
          <w:rFonts w:hint="eastAsia" w:ascii="宋体" w:hAnsi="宋体" w:cs="宋体"/>
          <w:bCs/>
          <w:sz w:val="28"/>
          <w:szCs w:val="28"/>
        </w:rPr>
        <w:t>（7）资格后审资料复制件（需加盖竞包人公章）。</w:t>
      </w:r>
    </w:p>
    <w:p w14:paraId="4A855973">
      <w:pPr>
        <w:wordWrap w:val="0"/>
        <w:topLinePunct/>
        <w:autoSpaceDE/>
        <w:spacing w:line="440" w:lineRule="exact"/>
        <w:jc w:val="center"/>
        <w:rPr>
          <w:rFonts w:hint="eastAsia" w:eastAsia="黑体"/>
          <w:color w:val="000000"/>
          <w:sz w:val="28"/>
          <w:szCs w:val="28"/>
        </w:rPr>
      </w:pPr>
    </w:p>
    <w:p w14:paraId="2D9FB38C">
      <w:pPr>
        <w:pStyle w:val="156"/>
        <w:pageBreakBefore/>
        <w:wordWrap w:val="0"/>
        <w:topLinePunct/>
        <w:autoSpaceDN w:val="0"/>
        <w:rPr>
          <w:rFonts w:hint="eastAsia"/>
          <w:color w:val="000000"/>
        </w:rPr>
      </w:pPr>
      <w:r>
        <w:rPr>
          <w:rFonts w:hint="eastAsia"/>
          <w:color w:val="000000"/>
        </w:rPr>
        <w:t>附件一：</w:t>
      </w:r>
    </w:p>
    <w:p w14:paraId="0065F225">
      <w:pPr>
        <w:wordWrap w:val="0"/>
        <w:topLinePunct/>
        <w:autoSpaceDE/>
        <w:spacing w:line="440" w:lineRule="exact"/>
        <w:jc w:val="center"/>
        <w:rPr>
          <w:rFonts w:hint="eastAsia" w:eastAsia="黑体"/>
          <w:color w:val="000000"/>
          <w:sz w:val="28"/>
          <w:szCs w:val="28"/>
        </w:rPr>
      </w:pPr>
    </w:p>
    <w:p w14:paraId="092281BD">
      <w:pPr>
        <w:wordWrap w:val="0"/>
        <w:topLinePunct/>
        <w:autoSpaceDE/>
        <w:spacing w:line="4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法定代表人身份证明</w:t>
      </w:r>
      <w:r>
        <w:rPr>
          <w:rFonts w:hint="eastAsia" w:ascii="方正小标宋简体" w:hAnsi="方正小标宋简体" w:eastAsia="方正小标宋简体" w:cs="方正小标宋简体"/>
          <w:sz w:val="44"/>
          <w:szCs w:val="44"/>
        </w:rPr>
        <w:t>书</w:t>
      </w:r>
    </w:p>
    <w:p w14:paraId="0236B12C">
      <w:pPr>
        <w:wordWrap w:val="0"/>
        <w:topLinePunct/>
        <w:autoSpaceDE/>
        <w:spacing w:line="440" w:lineRule="exact"/>
        <w:rPr>
          <w:rFonts w:hint="eastAsia" w:ascii="仿宋_GB2312" w:hAnsi="仿宋_GB2312" w:eastAsia="仿宋_GB2312" w:cs="仿宋_GB2312"/>
          <w:color w:val="000000"/>
          <w:sz w:val="32"/>
          <w:szCs w:val="32"/>
        </w:rPr>
      </w:pPr>
    </w:p>
    <w:p w14:paraId="346422C6">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2C627C77">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单位性质：</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09EB58D7">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u w:val="single"/>
        </w:rPr>
        <w:t xml:space="preserve">                                   </w:t>
      </w:r>
    </w:p>
    <w:p w14:paraId="27A5EB2C">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日</w:t>
      </w:r>
    </w:p>
    <w:p w14:paraId="7BDBB769">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14:paraId="55C9FCF1">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（竞包人名称）的法定代表人，联系方式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1E15D6D5">
      <w:pPr>
        <w:wordWrap w:val="0"/>
        <w:topLinePunct/>
        <w:autoSpaceDE/>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14:paraId="208BD53C">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（盖单位章）</w:t>
      </w:r>
    </w:p>
    <w:p w14:paraId="582600D9">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日           </w:t>
      </w:r>
    </w:p>
    <w:p w14:paraId="4C996058">
      <w:pPr>
        <w:wordWrap w:val="0"/>
        <w:topLinePunct/>
        <w:autoSpaceDE/>
        <w:spacing w:line="360" w:lineRule="auto"/>
        <w:rPr>
          <w:rFonts w:hint="eastAsia"/>
          <w:szCs w:val="21"/>
        </w:rPr>
      </w:pPr>
    </w:p>
    <w:p w14:paraId="6221572B">
      <w:pPr>
        <w:wordWrap w:val="0"/>
        <w:topLinePunct/>
        <w:autoSpaceDE/>
        <w:spacing w:line="360" w:lineRule="auto"/>
        <w:rPr>
          <w:rFonts w:hint="eastAsia"/>
          <w:szCs w:val="21"/>
        </w:rPr>
      </w:pPr>
      <w:r>
        <w:rPr>
          <w:rFonts w:hint="eastAsia"/>
          <w:szCs w:val="21"/>
        </w:rPr>
        <w:t>附：法定代表人身份证复制件</w:t>
      </w:r>
    </w:p>
    <w:p w14:paraId="7BA742AD">
      <w:pPr>
        <w:wordWrap w:val="0"/>
        <w:topLinePunct/>
        <w:autoSpaceDE/>
        <w:spacing w:line="440" w:lineRule="exact"/>
        <w:jc w:val="center"/>
        <w:rPr>
          <w:rFonts w:eastAsia="黑体"/>
          <w:color w:val="00000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17145</wp:posOffset>
                </wp:positionV>
                <wp:extent cx="6318250" cy="3048000"/>
                <wp:effectExtent l="4445" t="4445" r="17145" b="10795"/>
                <wp:wrapNone/>
                <wp:docPr id="2" name="文本框 3"/>
                <wp:cNvGraphicFramePr/>
                <a:graphic xmlns:a="http://schemas.openxmlformats.org/drawingml/2006/main">
                  <a:graphicData uri="http://schemas.microsoft.com/office/word/2010/wordprocessingShape">
                    <wps:wsp>
                      <wps:cNvSpPr txBox="1"/>
                      <wps:spPr>
                        <a:xfrm>
                          <a:off x="0" y="0"/>
                          <a:ext cx="6318250" cy="3048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551345"/>
                        </w:txbxContent>
                      </wps:txbx>
                      <wps:bodyPr wrap="square" upright="1"/>
                    </wps:wsp>
                  </a:graphicData>
                </a:graphic>
              </wp:anchor>
            </w:drawing>
          </mc:Choice>
          <mc:Fallback>
            <w:pict>
              <v:shape id="文本框 3" o:spid="_x0000_s1026" o:spt="202" type="#_x0000_t202" style="position:absolute;left:0pt;margin-left:-1.7pt;margin-top:1.35pt;height:240pt;width:497.5pt;z-index:251660288;mso-width-relative:page;mso-height-relative:page;" fillcolor="#FFFFFF" filled="t" stroked="t" coordsize="21600,21600" o:gfxdata="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sdpKtgAAAAIAQAA&#10;DwAAAAAAAAABACAAAAAiAAAAZHJzL2Rvd25yZXYueG1sUEsBAhQAFAAAAAgAh07iQKposM4ZAgAA&#10;RQQAAA4AAAAAAAAAAQAgAAAAJwEAAGRycy9lMm9Eb2MueG1sUEsFBgAAAAAGAAYAWQEAALIFAAAA&#10;AA==&#10;">
                <v:fill on="t" focussize="0,0"/>
                <v:stroke color="#000000" joinstyle="miter"/>
                <v:imagedata o:title=""/>
                <o:lock v:ext="edit" aspectratio="f"/>
                <v:textbox>
                  <w:txbxContent>
                    <w:p w14:paraId="71551345"/>
                  </w:txbxContent>
                </v:textbox>
              </v:shape>
            </w:pict>
          </mc:Fallback>
        </mc:AlternateContent>
      </w:r>
    </w:p>
    <w:p w14:paraId="2F740128">
      <w:pPr>
        <w:wordWrap w:val="0"/>
        <w:topLinePunct/>
        <w:autoSpaceDE/>
        <w:spacing w:line="440" w:lineRule="exact"/>
        <w:rPr>
          <w:rFonts w:eastAsia="黑体"/>
          <w:color w:val="000000"/>
          <w:sz w:val="28"/>
          <w:szCs w:val="28"/>
        </w:rPr>
      </w:pPr>
      <w:bookmarkStart w:id="967" w:name="_Toc31290"/>
      <w:bookmarkStart w:id="968" w:name="_Toc13500"/>
      <w:bookmarkStart w:id="969" w:name="_Toc17708348"/>
      <w:bookmarkStart w:id="970" w:name="_Toc9106"/>
      <w:bookmarkStart w:id="971" w:name="_Toc144974861"/>
      <w:bookmarkStart w:id="972" w:name="_Toc152045792"/>
      <w:bookmarkStart w:id="973" w:name="_Toc92893100"/>
      <w:bookmarkStart w:id="974" w:name="_Toc17493"/>
      <w:bookmarkStart w:id="975" w:name="_Toc152042581"/>
      <w:bookmarkStart w:id="976" w:name="_Toc17931"/>
      <w:r>
        <w:rPr>
          <w:rFonts w:hint="eastAsia" w:eastAsia="黑体"/>
          <w:color w:val="000000"/>
          <w:sz w:val="28"/>
          <w:szCs w:val="28"/>
        </w:rPr>
        <w:br w:type="page"/>
      </w:r>
      <w:r>
        <w:rPr>
          <w:rFonts w:hint="eastAsia" w:eastAsia="黑体"/>
          <w:color w:val="000000"/>
          <w:sz w:val="28"/>
          <w:szCs w:val="28"/>
        </w:rPr>
        <w:t>附件二：</w:t>
      </w:r>
    </w:p>
    <w:p w14:paraId="5B8B5B63">
      <w:pPr>
        <w:wordWrap w:val="0"/>
        <w:topLinePunct/>
        <w:autoSpaceDE/>
        <w:spacing w:line="440" w:lineRule="exact"/>
        <w:jc w:val="center"/>
        <w:rPr>
          <w:rFonts w:hint="eastAsia" w:eastAsia="黑体"/>
          <w:color w:val="000000"/>
          <w:sz w:val="28"/>
          <w:szCs w:val="28"/>
        </w:rPr>
      </w:pPr>
    </w:p>
    <w:p w14:paraId="312B1F97">
      <w:pPr>
        <w:wordWrap w:val="0"/>
        <w:topLinePunct/>
        <w:autoSpaceDE/>
        <w:spacing w:line="440" w:lineRule="exact"/>
        <w:jc w:val="center"/>
        <w:rPr>
          <w:rFonts w:hint="eastAsia" w:eastAsia="黑体"/>
          <w:color w:val="000000"/>
          <w:sz w:val="28"/>
          <w:szCs w:val="28"/>
        </w:rPr>
      </w:pPr>
      <w:r>
        <w:rPr>
          <w:rFonts w:hint="eastAsia" w:eastAsia="黑体"/>
          <w:color w:val="000000"/>
          <w:sz w:val="28"/>
          <w:szCs w:val="28"/>
        </w:rPr>
        <w:t>授权委托书</w:t>
      </w:r>
      <w:bookmarkEnd w:id="967"/>
      <w:bookmarkEnd w:id="968"/>
      <w:bookmarkEnd w:id="969"/>
      <w:bookmarkEnd w:id="970"/>
      <w:bookmarkEnd w:id="971"/>
      <w:bookmarkEnd w:id="972"/>
      <w:bookmarkEnd w:id="973"/>
      <w:bookmarkEnd w:id="974"/>
      <w:bookmarkEnd w:id="975"/>
      <w:bookmarkEnd w:id="976"/>
    </w:p>
    <w:p w14:paraId="12F7D357">
      <w:pPr>
        <w:wordWrap w:val="0"/>
        <w:topLinePunct/>
        <w:autoSpaceDE/>
        <w:spacing w:line="440" w:lineRule="exact"/>
        <w:rPr>
          <w:rFonts w:eastAsia="黑体"/>
          <w:color w:val="000000"/>
          <w:szCs w:val="21"/>
        </w:rPr>
      </w:pPr>
    </w:p>
    <w:p w14:paraId="2E2E9777">
      <w:pPr>
        <w:wordWrap w:val="0"/>
        <w:topLinePunct/>
        <w:autoSpaceDE/>
        <w:spacing w:line="360" w:lineRule="auto"/>
        <w:ind w:firstLine="480" w:firstLineChars="200"/>
        <w:rPr>
          <w:color w:val="000000"/>
          <w:szCs w:val="21"/>
        </w:rPr>
      </w:pPr>
      <w:r>
        <w:rPr>
          <w:color w:val="000000"/>
          <w:szCs w:val="21"/>
        </w:rPr>
        <w:t>本人</w:t>
      </w:r>
      <w:r>
        <w:rPr>
          <w:color w:val="000000"/>
          <w:szCs w:val="21"/>
          <w:u w:val="single"/>
        </w:rPr>
        <w:t xml:space="preserve">       </w:t>
      </w:r>
      <w:r>
        <w:rPr>
          <w:rFonts w:hint="eastAsia"/>
          <w:color w:val="000000"/>
          <w:szCs w:val="21"/>
          <w:u w:val="single"/>
        </w:rPr>
        <w:t xml:space="preserve">           </w:t>
      </w:r>
      <w:r>
        <w:rPr>
          <w:color w:val="000000"/>
          <w:szCs w:val="21"/>
        </w:rPr>
        <w:t>（姓名）系</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w:t>
      </w:r>
      <w:r>
        <w:rPr>
          <w:rFonts w:hint="eastAsia"/>
          <w:color w:val="000000"/>
          <w:szCs w:val="21"/>
        </w:rPr>
        <w:t>竞包</w:t>
      </w:r>
      <w:r>
        <w:rPr>
          <w:color w:val="000000"/>
          <w:szCs w:val="21"/>
        </w:rPr>
        <w:t>人名称）的法定代表人，现委托</w:t>
      </w:r>
      <w:r>
        <w:rPr>
          <w:color w:val="000000"/>
          <w:szCs w:val="21"/>
          <w:u w:val="single"/>
        </w:rPr>
        <w:t xml:space="preserve">      </w:t>
      </w:r>
      <w:r>
        <w:rPr>
          <w:rFonts w:hint="eastAsia"/>
          <w:color w:val="000000"/>
          <w:szCs w:val="21"/>
          <w:u w:val="single"/>
        </w:rPr>
        <w:t xml:space="preserve">         </w:t>
      </w:r>
      <w:r>
        <w:rPr>
          <w:color w:val="000000"/>
          <w:szCs w:val="21"/>
        </w:rPr>
        <w:t>（姓名）为我方代理人。代理人根据授权，以我方名义签署、澄清</w:t>
      </w:r>
      <w:r>
        <w:rPr>
          <w:rFonts w:hint="eastAsia"/>
          <w:color w:val="000000"/>
          <w:szCs w:val="21"/>
        </w:rPr>
        <w:t>、说明、补正</w:t>
      </w:r>
      <w:r>
        <w:rPr>
          <w:color w:val="000000"/>
          <w:szCs w:val="21"/>
        </w:rPr>
        <w:t>、递交、撤回、修改</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rPr>
        <w:t xml:space="preserve">（项目名称） </w:t>
      </w:r>
      <w:r>
        <w:rPr>
          <w:rFonts w:hint="eastAsia"/>
          <w:color w:val="000000"/>
          <w:szCs w:val="21"/>
        </w:rPr>
        <w:t>施工竞包</w:t>
      </w:r>
      <w:r>
        <w:rPr>
          <w:color w:val="000000"/>
          <w:szCs w:val="21"/>
        </w:rPr>
        <w:t>文件、签订合同和处理有关事宜，其法律后果由我方承担。</w:t>
      </w:r>
    </w:p>
    <w:p w14:paraId="10FC3E08">
      <w:pPr>
        <w:wordWrap w:val="0"/>
        <w:topLinePunct/>
        <w:autoSpaceDE/>
        <w:spacing w:line="360" w:lineRule="auto"/>
        <w:rPr>
          <w:rFonts w:hint="eastAsia"/>
          <w:color w:val="000000"/>
          <w:szCs w:val="21"/>
        </w:rPr>
      </w:pPr>
      <w:r>
        <w:rPr>
          <w:color w:val="000000"/>
          <w:szCs w:val="21"/>
        </w:rPr>
        <w:t xml:space="preserve">  </w:t>
      </w:r>
      <w:r>
        <w:rPr>
          <w:rFonts w:hint="eastAsia"/>
          <w:color w:val="000000"/>
          <w:szCs w:val="21"/>
        </w:rPr>
        <w:t xml:space="preserve">    </w:t>
      </w:r>
      <w:r>
        <w:rPr>
          <w:color w:val="000000"/>
          <w:szCs w:val="21"/>
        </w:rPr>
        <w:t xml:space="preserve">  委托期限：</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14:paraId="2705F391">
      <w:pPr>
        <w:wordWrap w:val="0"/>
        <w:topLinePunct/>
        <w:autoSpaceDE/>
        <w:spacing w:line="360" w:lineRule="auto"/>
        <w:ind w:firstLine="480" w:firstLineChars="200"/>
        <w:rPr>
          <w:rFonts w:hint="eastAsia"/>
          <w:color w:val="000000"/>
          <w:szCs w:val="21"/>
        </w:rPr>
      </w:pPr>
      <w:r>
        <w:rPr>
          <w:color w:val="000000"/>
          <w:szCs w:val="21"/>
        </w:rPr>
        <w:t>代理人无转委托权。</w:t>
      </w:r>
    </w:p>
    <w:p w14:paraId="3209981A">
      <w:pPr>
        <w:wordWrap w:val="0"/>
        <w:topLinePunct/>
        <w:autoSpaceDE/>
        <w:spacing w:line="360" w:lineRule="auto"/>
        <w:ind w:firstLine="480" w:firstLineChars="200"/>
        <w:outlineLvl w:val="2"/>
        <w:rPr>
          <w:rFonts w:hint="eastAsia"/>
          <w:szCs w:val="21"/>
        </w:rPr>
      </w:pPr>
      <w:r>
        <w:rPr>
          <w:rFonts w:hint="eastAsia"/>
          <w:szCs w:val="21"/>
        </w:rPr>
        <w:t>附：授权委托人身份证复制件</w:t>
      </w:r>
    </w:p>
    <w:p w14:paraId="225288CE">
      <w:pPr>
        <w:wordWrap w:val="0"/>
        <w:topLinePunct/>
        <w:autoSpaceDE/>
        <w:spacing w:line="360" w:lineRule="auto"/>
        <w:rPr>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38735</wp:posOffset>
                </wp:positionV>
                <wp:extent cx="5895340" cy="2719705"/>
                <wp:effectExtent l="4445" t="5080" r="13335" b="18415"/>
                <wp:wrapNone/>
                <wp:docPr id="1" name="文本框 2"/>
                <wp:cNvGraphicFramePr/>
                <a:graphic xmlns:a="http://schemas.openxmlformats.org/drawingml/2006/main">
                  <a:graphicData uri="http://schemas.microsoft.com/office/word/2010/wordprocessingShape">
                    <wps:wsp>
                      <wps:cNvSpPr txBox="1"/>
                      <wps:spPr>
                        <a:xfrm>
                          <a:off x="0" y="0"/>
                          <a:ext cx="5895340" cy="27197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60A420"/>
                        </w:txbxContent>
                      </wps:txbx>
                      <wps:bodyPr wrap="square" upright="1"/>
                    </wps:wsp>
                  </a:graphicData>
                </a:graphic>
              </wp:anchor>
            </w:drawing>
          </mc:Choice>
          <mc:Fallback>
            <w:pict>
              <v:shape id="文本框 2" o:spid="_x0000_s1026" o:spt="202" type="#_x0000_t202" style="position:absolute;left:0pt;margin-left:2.2pt;margin-top:3.05pt;height:214.15pt;width:464.2pt;z-index:251659264;mso-width-relative:page;mso-height-relative:page;" fillcolor="#FFFFFF" filled="t" stroked="t" coordsize="21600,21600" o:gfxdata="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F97HVAAAABwEAAA8AAAAAAAAA&#10;AQAgAAAAIgAAAGRycy9kb3ducmV2LnhtbFBLAQIUABQAAAAIAIdO4kDty50hFAIAAEUEAAAOAAAA&#10;AAAAAAEAIAAAACQBAABkcnMvZTJvRG9jLnhtbFBLBQYAAAAABgAGAFkBAACqBQAAAAA=&#10;">
                <v:fill on="t" focussize="0,0"/>
                <v:stroke color="#000000" joinstyle="miter"/>
                <v:imagedata o:title=""/>
                <o:lock v:ext="edit" aspectratio="f"/>
                <v:textbox>
                  <w:txbxContent>
                    <w:p w14:paraId="4960A420"/>
                  </w:txbxContent>
                </v:textbox>
              </v:shape>
            </w:pict>
          </mc:Fallback>
        </mc:AlternateContent>
      </w:r>
    </w:p>
    <w:p w14:paraId="1BCC04DF">
      <w:pPr>
        <w:wordWrap w:val="0"/>
        <w:topLinePunct/>
        <w:autoSpaceDE/>
        <w:spacing w:line="360" w:lineRule="auto"/>
        <w:rPr>
          <w:color w:val="000000"/>
          <w:szCs w:val="21"/>
        </w:rPr>
      </w:pPr>
    </w:p>
    <w:p w14:paraId="00A2F6BD">
      <w:pPr>
        <w:wordWrap w:val="0"/>
        <w:topLinePunct/>
        <w:autoSpaceDE/>
        <w:spacing w:line="480" w:lineRule="auto"/>
        <w:rPr>
          <w:rFonts w:hint="eastAsia"/>
          <w:color w:val="000000"/>
          <w:szCs w:val="21"/>
        </w:rPr>
      </w:pPr>
    </w:p>
    <w:p w14:paraId="58D62275">
      <w:pPr>
        <w:wordWrap w:val="0"/>
        <w:topLinePunct/>
        <w:autoSpaceDE/>
        <w:spacing w:line="480" w:lineRule="auto"/>
        <w:rPr>
          <w:rFonts w:hint="eastAsia"/>
          <w:color w:val="000000"/>
          <w:szCs w:val="21"/>
        </w:rPr>
      </w:pPr>
    </w:p>
    <w:p w14:paraId="71863223">
      <w:pPr>
        <w:wordWrap w:val="0"/>
        <w:topLinePunct/>
        <w:autoSpaceDE/>
        <w:spacing w:line="480" w:lineRule="auto"/>
        <w:rPr>
          <w:rFonts w:hint="eastAsia"/>
          <w:color w:val="000000"/>
          <w:szCs w:val="21"/>
        </w:rPr>
      </w:pPr>
    </w:p>
    <w:p w14:paraId="7A7787A1">
      <w:pPr>
        <w:wordWrap w:val="0"/>
        <w:topLinePunct/>
        <w:autoSpaceDE/>
        <w:spacing w:line="480" w:lineRule="auto"/>
        <w:rPr>
          <w:rFonts w:hint="eastAsia"/>
          <w:color w:val="000000"/>
          <w:szCs w:val="21"/>
        </w:rPr>
      </w:pPr>
    </w:p>
    <w:p w14:paraId="5EBB45F0">
      <w:pPr>
        <w:wordWrap w:val="0"/>
        <w:topLinePunct/>
        <w:autoSpaceDE/>
        <w:spacing w:line="480" w:lineRule="auto"/>
        <w:rPr>
          <w:rFonts w:hint="eastAsia"/>
          <w:color w:val="000000"/>
          <w:szCs w:val="21"/>
        </w:rPr>
      </w:pPr>
    </w:p>
    <w:p w14:paraId="70067C74">
      <w:pPr>
        <w:wordWrap w:val="0"/>
        <w:topLinePunct/>
        <w:autoSpaceDE/>
        <w:spacing w:line="480" w:lineRule="auto"/>
        <w:rPr>
          <w:rFonts w:hint="eastAsia"/>
          <w:color w:val="000000"/>
          <w:szCs w:val="21"/>
        </w:rPr>
      </w:pPr>
    </w:p>
    <w:p w14:paraId="3AC5758D">
      <w:pPr>
        <w:wordWrap w:val="0"/>
        <w:topLinePunct/>
        <w:autoSpaceDE/>
        <w:spacing w:line="480" w:lineRule="auto"/>
        <w:rPr>
          <w:rFonts w:hint="eastAsia"/>
          <w:color w:val="000000"/>
          <w:szCs w:val="21"/>
        </w:rPr>
      </w:pPr>
    </w:p>
    <w:p w14:paraId="309BC4D4">
      <w:pPr>
        <w:wordWrap w:val="0"/>
        <w:topLinePunct/>
        <w:autoSpaceDE/>
        <w:spacing w:line="480" w:lineRule="auto"/>
        <w:rPr>
          <w:color w:val="000000"/>
          <w:szCs w:val="21"/>
        </w:rPr>
      </w:pPr>
      <w:r>
        <w:rPr>
          <w:rFonts w:hint="eastAsia"/>
          <w:color w:val="000000"/>
          <w:szCs w:val="21"/>
        </w:rPr>
        <w:t>竞包</w:t>
      </w:r>
      <w:r>
        <w:rPr>
          <w:color w:val="000000"/>
          <w:szCs w:val="21"/>
        </w:rPr>
        <w:t>人：</w:t>
      </w:r>
      <w:r>
        <w:rPr>
          <w:color w:val="000000"/>
          <w:szCs w:val="21"/>
          <w:u w:val="single"/>
        </w:rPr>
        <w:t xml:space="preserve">                               </w:t>
      </w:r>
      <w:r>
        <w:rPr>
          <w:color w:val="000000"/>
          <w:szCs w:val="21"/>
        </w:rPr>
        <w:t>（盖单位章）</w:t>
      </w:r>
    </w:p>
    <w:p w14:paraId="54B431A4">
      <w:pPr>
        <w:wordWrap w:val="0"/>
        <w:topLinePunct/>
        <w:autoSpaceDE/>
        <w:spacing w:line="480" w:lineRule="auto"/>
        <w:rPr>
          <w:color w:val="000000"/>
          <w:szCs w:val="21"/>
        </w:rPr>
      </w:pPr>
      <w:r>
        <w:rPr>
          <w:color w:val="000000"/>
          <w:szCs w:val="21"/>
        </w:rPr>
        <w:t>法定代表人：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w:t>
      </w:r>
      <w:r>
        <w:rPr>
          <w:rFonts w:hint="eastAsia"/>
          <w:color w:val="000000"/>
          <w:szCs w:val="21"/>
        </w:rPr>
        <w:t>联系方式：</w:t>
      </w:r>
      <w:r>
        <w:rPr>
          <w:rFonts w:hint="eastAsia"/>
          <w:color w:val="000000"/>
          <w:szCs w:val="21"/>
          <w:u w:val="single"/>
        </w:rPr>
        <w:t xml:space="preserve">                                </w:t>
      </w:r>
    </w:p>
    <w:p w14:paraId="79DE9735">
      <w:pPr>
        <w:wordWrap w:val="0"/>
        <w:topLinePunct/>
        <w:autoSpaceDE/>
        <w:spacing w:line="480" w:lineRule="auto"/>
        <w:rPr>
          <w:color w:val="000000"/>
          <w:szCs w:val="21"/>
        </w:rPr>
      </w:pPr>
      <w:r>
        <w:rPr>
          <w:color w:val="000000"/>
          <w:szCs w:val="21"/>
        </w:rPr>
        <w:t>身份证号码：</w:t>
      </w:r>
      <w:r>
        <w:rPr>
          <w:color w:val="000000"/>
          <w:szCs w:val="21"/>
          <w:u w:val="single"/>
        </w:rPr>
        <w:t xml:space="preserve">                                     </w:t>
      </w:r>
    </w:p>
    <w:p w14:paraId="1C83257F">
      <w:pPr>
        <w:wordWrap w:val="0"/>
        <w:topLinePunct/>
        <w:autoSpaceDE/>
        <w:spacing w:line="480" w:lineRule="auto"/>
        <w:rPr>
          <w:color w:val="000000"/>
          <w:szCs w:val="21"/>
        </w:rPr>
      </w:pPr>
      <w:r>
        <w:rPr>
          <w:color w:val="000000"/>
          <w:szCs w:val="21"/>
        </w:rPr>
        <w:t>委托代理人：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 xml:space="preserve">） </w:t>
      </w:r>
      <w:r>
        <w:rPr>
          <w:rFonts w:hint="eastAsia"/>
          <w:color w:val="000000"/>
          <w:szCs w:val="21"/>
        </w:rPr>
        <w:t>联系方式：</w:t>
      </w:r>
      <w:r>
        <w:rPr>
          <w:rFonts w:hint="eastAsia"/>
          <w:color w:val="000000"/>
          <w:szCs w:val="21"/>
          <w:u w:val="single"/>
        </w:rPr>
        <w:t xml:space="preserve">                               </w:t>
      </w:r>
    </w:p>
    <w:p w14:paraId="02A73843">
      <w:pPr>
        <w:wordWrap w:val="0"/>
        <w:topLinePunct/>
        <w:autoSpaceDE/>
        <w:spacing w:line="480" w:lineRule="auto"/>
        <w:rPr>
          <w:color w:val="000000"/>
          <w:szCs w:val="21"/>
          <w:u w:val="single"/>
        </w:rPr>
      </w:pPr>
      <w:r>
        <w:rPr>
          <w:color w:val="000000"/>
          <w:szCs w:val="21"/>
        </w:rPr>
        <w:t>身份证号码：</w:t>
      </w:r>
      <w:r>
        <w:rPr>
          <w:color w:val="000000"/>
          <w:szCs w:val="21"/>
          <w:u w:val="single"/>
        </w:rPr>
        <w:t xml:space="preserve">                                      </w:t>
      </w:r>
    </w:p>
    <w:p w14:paraId="3F02B519">
      <w:pPr>
        <w:wordWrap w:val="0"/>
        <w:topLinePunct/>
        <w:autoSpaceDE/>
        <w:spacing w:line="360" w:lineRule="auto"/>
        <w:ind w:firstLine="2640" w:firstLineChars="1100"/>
        <w:jc w:val="right"/>
        <w:rPr>
          <w:rFonts w:eastAsia="黑体"/>
          <w:color w:val="000000"/>
          <w:szCs w:val="21"/>
        </w:rPr>
      </w:pPr>
      <w:r>
        <w:rPr>
          <w:color w:val="000000"/>
          <w:szCs w:val="21"/>
          <w:u w:val="single"/>
        </w:rPr>
        <w:t xml:space="preserve">       </w:t>
      </w:r>
      <w:r>
        <w:rPr>
          <w:rFonts w:hint="eastAsia"/>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2D81AED0">
      <w:pPr>
        <w:wordWrap w:val="0"/>
        <w:topLinePunct/>
        <w:autoSpaceDE/>
        <w:spacing w:line="400" w:lineRule="exact"/>
        <w:rPr>
          <w:color w:val="000000"/>
        </w:rPr>
      </w:pPr>
    </w:p>
    <w:p w14:paraId="41D789D1">
      <w:pPr>
        <w:pStyle w:val="18"/>
        <w:spacing w:before="181" w:line="219" w:lineRule="auto"/>
        <w:ind w:left="21"/>
      </w:pPr>
      <w:bookmarkStart w:id="977" w:name="_Toc27489"/>
      <w:bookmarkStart w:id="978" w:name="_Toc152042582"/>
      <w:bookmarkStart w:id="979" w:name="_Toc18791"/>
      <w:bookmarkStart w:id="980" w:name="_Toc2173"/>
      <w:bookmarkStart w:id="981" w:name="_Toc11022"/>
      <w:bookmarkStart w:id="982" w:name="_Toc92893101"/>
      <w:bookmarkStart w:id="983" w:name="_Toc152045793"/>
      <w:bookmarkStart w:id="984" w:name="_Toc17708349"/>
      <w:bookmarkStart w:id="985" w:name="_Toc5155"/>
      <w:r>
        <w:rPr>
          <w:rFonts w:hint="eastAsia"/>
          <w:color w:val="000000"/>
        </w:rPr>
        <w:br w:type="page"/>
      </w:r>
      <w:bookmarkEnd w:id="957"/>
      <w:bookmarkEnd w:id="958"/>
      <w:bookmarkEnd w:id="959"/>
      <w:bookmarkEnd w:id="960"/>
      <w:bookmarkEnd w:id="961"/>
      <w:bookmarkEnd w:id="962"/>
      <w:bookmarkEnd w:id="963"/>
      <w:bookmarkEnd w:id="964"/>
      <w:bookmarkEnd w:id="965"/>
      <w:bookmarkEnd w:id="966"/>
      <w:bookmarkEnd w:id="977"/>
      <w:bookmarkEnd w:id="978"/>
      <w:bookmarkEnd w:id="979"/>
      <w:bookmarkEnd w:id="980"/>
      <w:bookmarkEnd w:id="981"/>
      <w:bookmarkEnd w:id="982"/>
      <w:bookmarkEnd w:id="983"/>
      <w:bookmarkEnd w:id="984"/>
      <w:bookmarkEnd w:id="985"/>
      <w:bookmarkStart w:id="986" w:name="_Toc8407"/>
      <w:bookmarkStart w:id="987" w:name="_Toc152045795"/>
      <w:bookmarkStart w:id="988" w:name="_Toc152042584"/>
      <w:bookmarkStart w:id="989" w:name="_Toc92893104"/>
      <w:bookmarkStart w:id="990" w:name="_Toc144974863"/>
      <w:r>
        <w:rPr>
          <w:rFonts w:hint="eastAsia" w:ascii="Calibri" w:hAnsi="Calibri" w:eastAsia="黑体"/>
          <w:color w:val="000000"/>
          <w:sz w:val="28"/>
          <w:szCs w:val="28"/>
        </w:rPr>
        <w:t>附件三：</w:t>
      </w:r>
    </w:p>
    <w:p w14:paraId="0AF5A117">
      <w:pPr>
        <w:pStyle w:val="18"/>
        <w:spacing w:before="272" w:line="225" w:lineRule="auto"/>
        <w:ind w:left="0"/>
        <w:jc w:val="center"/>
        <w:outlineLvl w:val="0"/>
        <w:rPr>
          <w:b/>
          <w:bCs/>
          <w:sz w:val="31"/>
          <w:szCs w:val="31"/>
        </w:rPr>
      </w:pPr>
      <w:r>
        <w:rPr>
          <w:rFonts w:hint="eastAsia"/>
          <w:b/>
          <w:bCs/>
          <w:spacing w:val="7"/>
          <w:sz w:val="31"/>
          <w:szCs w:val="31"/>
        </w:rPr>
        <w:t>竞包函</w:t>
      </w:r>
    </w:p>
    <w:p w14:paraId="3F6E3AFA">
      <w:pPr>
        <w:pStyle w:val="18"/>
        <w:spacing w:before="264" w:line="360" w:lineRule="auto"/>
        <w:ind w:left="0"/>
      </w:pPr>
      <w:r>
        <w:rPr>
          <w:spacing w:val="4"/>
        </w:rPr>
        <w:t>致</w:t>
      </w:r>
      <w:r>
        <w:rPr>
          <w:spacing w:val="-21"/>
        </w:rPr>
        <w:t>：</w:t>
      </w:r>
      <w:r>
        <w:rPr>
          <w:spacing w:val="-21"/>
          <w:u w:val="single"/>
        </w:rPr>
        <w:t>（</w:t>
      </w:r>
      <w:r>
        <w:rPr>
          <w:spacing w:val="4"/>
          <w:u w:val="single"/>
        </w:rPr>
        <w:t>发包人名称）</w:t>
      </w:r>
    </w:p>
    <w:p w14:paraId="6443E441">
      <w:pPr>
        <w:pStyle w:val="18"/>
        <w:spacing w:before="183" w:line="360" w:lineRule="auto"/>
        <w:ind w:left="2" w:right="23" w:firstLine="476" w:firstLineChars="200"/>
      </w:pPr>
      <w:r>
        <w:rPr>
          <w:spacing w:val="-1"/>
        </w:rPr>
        <w:t>1、根据你方发包工程的</w:t>
      </w:r>
      <w:r>
        <w:rPr>
          <w:spacing w:val="-1"/>
          <w:u w:val="single"/>
        </w:rPr>
        <w:t xml:space="preserve">  {项目名称}  </w:t>
      </w:r>
      <w:r>
        <w:rPr>
          <w:rFonts w:hint="eastAsia"/>
          <w:spacing w:val="-1"/>
          <w:u w:val="single"/>
        </w:rPr>
        <w:t xml:space="preserve">                             </w:t>
      </w:r>
      <w:r>
        <w:rPr>
          <w:spacing w:val="-1"/>
          <w:u w:val="single"/>
        </w:rPr>
        <w:t xml:space="preserve"> </w:t>
      </w:r>
      <w:r>
        <w:rPr>
          <w:spacing w:val="-125"/>
        </w:rPr>
        <w:t xml:space="preserve"> </w:t>
      </w:r>
      <w:r>
        <w:rPr>
          <w:spacing w:val="-1"/>
        </w:rPr>
        <w:t>工</w:t>
      </w:r>
      <w:r>
        <w:rPr>
          <w:spacing w:val="-2"/>
        </w:rPr>
        <w:t>程发包文件，按照有关文件规</w:t>
      </w:r>
      <w:r>
        <w:t xml:space="preserve"> </w:t>
      </w:r>
      <w:r>
        <w:rPr>
          <w:spacing w:val="-4"/>
        </w:rPr>
        <w:t>定，经踏勘项目现场和研究上述发包文件的投标须知、合同条款、图纸</w:t>
      </w:r>
      <w:r>
        <w:rPr>
          <w:spacing w:val="-5"/>
        </w:rPr>
        <w:t>、工程</w:t>
      </w:r>
      <w:r>
        <w:rPr>
          <w:spacing w:val="-4"/>
        </w:rPr>
        <w:t>建设标准和工程</w:t>
      </w:r>
      <w:r>
        <w:rPr>
          <w:rFonts w:hint="eastAsia"/>
          <w:spacing w:val="-4"/>
        </w:rPr>
        <w:t>发包控制价</w:t>
      </w:r>
      <w:r>
        <w:rPr>
          <w:spacing w:val="-4"/>
        </w:rPr>
        <w:t>、发包价</w:t>
      </w:r>
      <w:r>
        <w:rPr>
          <w:rFonts w:hint="eastAsia"/>
          <w:spacing w:val="-4"/>
        </w:rPr>
        <w:t>等</w:t>
      </w:r>
      <w:r>
        <w:rPr>
          <w:spacing w:val="-4"/>
        </w:rPr>
        <w:t>其他有</w:t>
      </w:r>
      <w:r>
        <w:rPr>
          <w:spacing w:val="-5"/>
        </w:rPr>
        <w:t>关文件</w:t>
      </w:r>
      <w:r>
        <w:rPr>
          <w:spacing w:val="-3"/>
        </w:rPr>
        <w:t>后，我方愿以工程预算造价下浮</w:t>
      </w:r>
      <w:r>
        <w:rPr>
          <w:spacing w:val="-3"/>
          <w:u w:val="single"/>
        </w:rPr>
        <w:t xml:space="preserve">    </w:t>
      </w:r>
      <w:r>
        <w:rPr>
          <w:rFonts w:hint="eastAsia"/>
          <w:spacing w:val="-3"/>
          <w:u w:val="single"/>
        </w:rPr>
        <w:t xml:space="preserve">    </w:t>
      </w:r>
      <w:r>
        <w:rPr>
          <w:spacing w:val="-3"/>
          <w:u w:val="single" w:color="000000"/>
        </w:rPr>
        <w:t>%</w:t>
      </w:r>
      <w:r>
        <w:rPr>
          <w:rFonts w:hint="eastAsia"/>
          <w:spacing w:val="-3"/>
        </w:rPr>
        <w:t>（下浮率法填写）</w:t>
      </w:r>
      <w:r>
        <w:t>进行报价， 并按上述</w:t>
      </w:r>
      <w:r>
        <w:rPr>
          <w:rFonts w:hint="eastAsia"/>
        </w:rPr>
        <w:t>发包控制价、</w:t>
      </w:r>
      <w:r>
        <w:t>图纸、合同条款、工程建设标准的条件要求承包上述</w:t>
      </w:r>
      <w:r>
        <w:rPr>
          <w:spacing w:val="-1"/>
        </w:rPr>
        <w:t>工程的施工、竣工，并承担任何质量缺陷保修责任。</w:t>
      </w:r>
    </w:p>
    <w:p w14:paraId="70456B56">
      <w:pPr>
        <w:pStyle w:val="18"/>
        <w:spacing w:before="48" w:line="360" w:lineRule="auto"/>
        <w:ind w:left="0" w:firstLine="472" w:firstLineChars="200"/>
        <w:jc w:val="both"/>
      </w:pPr>
      <w:r>
        <w:rPr>
          <w:spacing w:val="-2"/>
        </w:rPr>
        <w:t>2、我方已详细审核全部发包文件，包括修改文件（如有时）及有关附件。</w:t>
      </w:r>
    </w:p>
    <w:p w14:paraId="5F46D1EE">
      <w:pPr>
        <w:pStyle w:val="18"/>
        <w:spacing w:before="49" w:line="360" w:lineRule="auto"/>
        <w:ind w:left="2" w:right="97" w:firstLine="496" w:firstLineChars="200"/>
      </w:pPr>
      <w:r>
        <w:rPr>
          <w:spacing w:val="4"/>
        </w:rPr>
        <w:t>3、我方在此声明，所递交的资格申请文件及有关资料内</w:t>
      </w:r>
      <w:r>
        <w:rPr>
          <w:spacing w:val="3"/>
        </w:rPr>
        <w:t>容完整、真实、</w:t>
      </w:r>
      <w:r>
        <w:t xml:space="preserve"> </w:t>
      </w:r>
      <w:r>
        <w:rPr>
          <w:spacing w:val="-4"/>
        </w:rPr>
        <w:t>准确，且不存在任何不良记录，并保证竞包文件相关内容一致（即</w:t>
      </w:r>
      <w:r>
        <w:rPr>
          <w:spacing w:val="-5"/>
        </w:rPr>
        <w:t>在竞包时的</w:t>
      </w:r>
      <w:r>
        <w:t xml:space="preserve"> </w:t>
      </w:r>
      <w:r>
        <w:rPr>
          <w:spacing w:val="-4"/>
        </w:rPr>
        <w:t>企业名称，企业法人营业执照单位名称，企业资质证书单位名称，拟任</w:t>
      </w:r>
      <w:r>
        <w:rPr>
          <w:spacing w:val="-5"/>
        </w:rPr>
        <w:t>项目负</w:t>
      </w:r>
      <w:r>
        <w:t xml:space="preserve"> </w:t>
      </w:r>
      <w:r>
        <w:rPr>
          <w:spacing w:val="-4"/>
        </w:rPr>
        <w:t>责人所在单位、项目管理班组人员劳动合同中的聘用单位，投标人法定</w:t>
      </w:r>
      <w:r>
        <w:rPr>
          <w:spacing w:val="-5"/>
        </w:rPr>
        <w:t>代表人</w:t>
      </w:r>
      <w:r>
        <w:t xml:space="preserve"> </w:t>
      </w:r>
      <w:r>
        <w:rPr>
          <w:spacing w:val="-1"/>
        </w:rPr>
        <w:t>或委托代理人，竞包保证金的银行出票单位等内容相一致）。</w:t>
      </w:r>
    </w:p>
    <w:p w14:paraId="7B96A9E8">
      <w:pPr>
        <w:pStyle w:val="18"/>
        <w:spacing w:before="48" w:line="360" w:lineRule="auto"/>
        <w:ind w:left="5" w:right="100" w:firstLine="488" w:firstLineChars="200"/>
      </w:pPr>
      <w:r>
        <w:rPr>
          <w:spacing w:val="2"/>
        </w:rPr>
        <w:t>4、一旦我方中包，我方保证按发包文件中规定的要求工期</w:t>
      </w:r>
      <w:r>
        <w:rPr>
          <w:spacing w:val="-120"/>
        </w:rPr>
        <w:t xml:space="preserve"> </w:t>
      </w:r>
      <w:r>
        <w:rPr>
          <w:spacing w:val="4"/>
          <w:u w:val="single"/>
        </w:rPr>
        <w:t xml:space="preserve">       </w:t>
      </w:r>
      <w:r>
        <w:rPr>
          <w:rFonts w:hint="eastAsia"/>
          <w:spacing w:val="4"/>
          <w:u w:val="single"/>
        </w:rPr>
        <w:t xml:space="preserve">    </w:t>
      </w:r>
      <w:r>
        <w:rPr>
          <w:spacing w:val="4"/>
          <w:u w:val="single"/>
        </w:rPr>
        <w:t xml:space="preserve"> </w:t>
      </w:r>
      <w:r>
        <w:rPr>
          <w:spacing w:val="-122"/>
        </w:rPr>
        <w:t xml:space="preserve"> </w:t>
      </w:r>
      <w:r>
        <w:rPr>
          <w:spacing w:val="2"/>
        </w:rPr>
        <w:t>并移</w:t>
      </w:r>
      <w:r>
        <w:rPr>
          <w:spacing w:val="-1"/>
        </w:rPr>
        <w:t>交全部工程，工程质量达到</w:t>
      </w:r>
      <w:r>
        <w:rPr>
          <w:spacing w:val="-1"/>
          <w:u w:val="single"/>
        </w:rPr>
        <w:t xml:space="preserve">       </w:t>
      </w:r>
      <w:r>
        <w:rPr>
          <w:spacing w:val="-2"/>
          <w:u w:val="single"/>
        </w:rPr>
        <w:t xml:space="preserve">  </w:t>
      </w:r>
      <w:r>
        <w:rPr>
          <w:spacing w:val="-127"/>
        </w:rPr>
        <w:t xml:space="preserve"> </w:t>
      </w:r>
      <w:r>
        <w:rPr>
          <w:spacing w:val="-2"/>
        </w:rPr>
        <w:t>标准。</w:t>
      </w:r>
    </w:p>
    <w:p w14:paraId="0E0F08ED">
      <w:pPr>
        <w:pStyle w:val="18"/>
        <w:spacing w:before="47" w:line="360" w:lineRule="auto"/>
        <w:ind w:left="2" w:right="98" w:firstLine="492" w:firstLineChars="200"/>
      </w:pPr>
      <w:r>
        <w:rPr>
          <w:spacing w:val="3"/>
        </w:rPr>
        <w:t>5、一旦我方中包，我方将派</w:t>
      </w:r>
      <w:r>
        <w:rPr>
          <w:spacing w:val="3"/>
          <w:u w:val="single"/>
        </w:rPr>
        <w:t xml:space="preserve">   {项目负责人姓名}  </w:t>
      </w:r>
      <w:r>
        <w:rPr>
          <w:rFonts w:hint="eastAsia"/>
          <w:spacing w:val="3"/>
          <w:u w:val="single"/>
        </w:rPr>
        <w:t xml:space="preserve">    </w:t>
      </w:r>
      <w:r>
        <w:rPr>
          <w:spacing w:val="3"/>
          <w:u w:val="single"/>
        </w:rPr>
        <w:t xml:space="preserve"> </w:t>
      </w:r>
      <w:r>
        <w:rPr>
          <w:spacing w:val="-124"/>
        </w:rPr>
        <w:t xml:space="preserve"> </w:t>
      </w:r>
      <w:r>
        <w:rPr>
          <w:spacing w:val="3"/>
        </w:rPr>
        <w:t>为本工程项</w:t>
      </w:r>
      <w:r>
        <w:rPr>
          <w:spacing w:val="2"/>
        </w:rPr>
        <w:t>目负责</w:t>
      </w:r>
      <w:r>
        <w:t xml:space="preserve"> </w:t>
      </w:r>
      <w:r>
        <w:rPr>
          <w:spacing w:val="-7"/>
        </w:rPr>
        <w:t>人。</w:t>
      </w:r>
    </w:p>
    <w:p w14:paraId="33C77D5D">
      <w:pPr>
        <w:pStyle w:val="18"/>
        <w:spacing w:before="42" w:line="360" w:lineRule="auto"/>
        <w:ind w:left="4" w:right="98" w:firstLine="484" w:firstLineChars="200"/>
      </w:pPr>
      <w:r>
        <w:rPr>
          <w:spacing w:val="1"/>
        </w:rPr>
        <w:t>6、如果我方中包，我方将按照规定提交合同价的</w:t>
      </w:r>
      <w:r>
        <w:rPr>
          <w:spacing w:val="-48"/>
        </w:rPr>
        <w:t xml:space="preserve"> </w:t>
      </w:r>
      <w:r>
        <w:rPr>
          <w:spacing w:val="1"/>
        </w:rPr>
        <w:t>2%作为履约保证金汇入</w:t>
      </w:r>
      <w:r>
        <w:t xml:space="preserve"> </w:t>
      </w:r>
      <w:r>
        <w:rPr>
          <w:spacing w:val="-2"/>
        </w:rPr>
        <w:t>发包人的基建专户。</w:t>
      </w:r>
    </w:p>
    <w:p w14:paraId="21E07E26">
      <w:pPr>
        <w:pStyle w:val="18"/>
        <w:spacing w:before="42" w:line="360" w:lineRule="auto"/>
        <w:ind w:left="4" w:right="98" w:firstLine="484" w:firstLineChars="200"/>
        <w:rPr>
          <w:spacing w:val="1"/>
        </w:rPr>
      </w:pPr>
      <w:r>
        <w:rPr>
          <w:spacing w:val="1"/>
        </w:rPr>
        <w:t>7、我方承诺在提交竞包文件日后的</w:t>
      </w:r>
      <w:r>
        <w:rPr>
          <w:rFonts w:hint="eastAsia"/>
          <w:spacing w:val="1"/>
          <w:u w:val="single"/>
        </w:rPr>
        <w:t xml:space="preserve"> 90</w:t>
      </w:r>
      <w:r>
        <w:rPr>
          <w:spacing w:val="1"/>
          <w:u w:val="single"/>
        </w:rPr>
        <w:t xml:space="preserve"> 日历天</w:t>
      </w:r>
      <w:r>
        <w:rPr>
          <w:spacing w:val="1"/>
        </w:rPr>
        <w:t>内不改变 承诺内容。本承诺书将作为发包人与我方之间具有法律约束力的文件。</w:t>
      </w:r>
    </w:p>
    <w:p w14:paraId="262C6C15">
      <w:pPr>
        <w:pStyle w:val="18"/>
        <w:spacing w:before="46" w:line="360" w:lineRule="auto"/>
        <w:ind w:left="1" w:right="98" w:firstLine="496" w:firstLineChars="200"/>
      </w:pPr>
      <w:r>
        <w:rPr>
          <w:spacing w:val="4"/>
        </w:rPr>
        <w:t>8、除非另外达成协议并生效，你方的发包通知书和本竞包文件将成</w:t>
      </w:r>
      <w:r>
        <w:rPr>
          <w:spacing w:val="3"/>
        </w:rPr>
        <w:t>为约</w:t>
      </w:r>
      <w:r>
        <w:t xml:space="preserve"> </w:t>
      </w:r>
      <w:r>
        <w:rPr>
          <w:spacing w:val="-1"/>
        </w:rPr>
        <w:t>束双方的合同文件的组成部分。</w:t>
      </w:r>
    </w:p>
    <w:p w14:paraId="20C9D47D">
      <w:pPr>
        <w:pStyle w:val="18"/>
        <w:spacing w:before="46" w:line="360" w:lineRule="auto"/>
        <w:ind w:left="2" w:right="98" w:firstLine="496" w:firstLineChars="200"/>
      </w:pPr>
      <w:r>
        <w:rPr>
          <w:spacing w:val="4"/>
        </w:rPr>
        <w:t>9、以上承诺内容经查实若有虚假，愿意承担竞包保证金不予退还且</w:t>
      </w:r>
      <w:r>
        <w:rPr>
          <w:spacing w:val="3"/>
        </w:rPr>
        <w:t>中标</w:t>
      </w:r>
      <w:r>
        <w:t xml:space="preserve"> </w:t>
      </w:r>
      <w:r>
        <w:rPr>
          <w:spacing w:val="-2"/>
        </w:rPr>
        <w:t>无效的风险。</w:t>
      </w:r>
    </w:p>
    <w:p w14:paraId="2667FCB8">
      <w:pPr>
        <w:spacing w:line="256" w:lineRule="auto"/>
        <w:rPr>
          <w:rFonts w:ascii="Arial"/>
          <w:sz w:val="21"/>
        </w:rPr>
      </w:pPr>
    </w:p>
    <w:p w14:paraId="040F4C2C">
      <w:pPr>
        <w:pStyle w:val="18"/>
        <w:spacing w:before="92" w:line="219" w:lineRule="auto"/>
        <w:ind w:left="5028"/>
      </w:pPr>
      <w:r>
        <w:rPr>
          <w:spacing w:val="2"/>
        </w:rPr>
        <w:t>竞 包 人</w:t>
      </w:r>
      <w:r>
        <w:rPr>
          <w:spacing w:val="-19"/>
        </w:rPr>
        <w:t>：</w:t>
      </w:r>
      <w:r>
        <w:rPr>
          <w:spacing w:val="-19"/>
          <w:u w:val="single"/>
        </w:rPr>
        <w:t>（</w:t>
      </w:r>
      <w:r>
        <w:rPr>
          <w:spacing w:val="2"/>
          <w:u w:val="single"/>
        </w:rPr>
        <w:t>电子盖章）</w:t>
      </w:r>
      <w:r>
        <w:rPr>
          <w:u w:val="single"/>
        </w:rPr>
        <w:t xml:space="preserve">          </w:t>
      </w:r>
    </w:p>
    <w:p w14:paraId="747E487A">
      <w:pPr>
        <w:pStyle w:val="18"/>
        <w:spacing w:before="66" w:line="219" w:lineRule="auto"/>
        <w:ind w:left="5041"/>
      </w:pPr>
      <w:r>
        <w:rPr>
          <w:spacing w:val="2"/>
        </w:rPr>
        <w:t>法定代表人</w:t>
      </w:r>
      <w:r>
        <w:rPr>
          <w:spacing w:val="-19"/>
        </w:rPr>
        <w:t>：</w:t>
      </w:r>
      <w:r>
        <w:rPr>
          <w:spacing w:val="-19"/>
          <w:u w:val="single"/>
        </w:rPr>
        <w:t>（</w:t>
      </w:r>
      <w:r>
        <w:rPr>
          <w:spacing w:val="2"/>
          <w:u w:val="single"/>
        </w:rPr>
        <w:t>签字或电子盖章）</w:t>
      </w:r>
    </w:p>
    <w:p w14:paraId="7129F6AE">
      <w:pPr>
        <w:pStyle w:val="18"/>
        <w:spacing w:before="68" w:line="220" w:lineRule="auto"/>
        <w:ind w:left="5088"/>
        <w:sectPr>
          <w:headerReference r:id="rId7" w:type="default"/>
          <w:footerReference r:id="rId8" w:type="default"/>
          <w:pgSz w:w="11907" w:h="16840"/>
          <w:pgMar w:top="1020" w:right="1134" w:bottom="1020" w:left="1134" w:header="0" w:footer="420" w:gutter="0"/>
          <w:cols w:space="720" w:num="1"/>
        </w:sectPr>
      </w:pPr>
      <w:r>
        <w:rPr>
          <w:spacing w:val="-17"/>
        </w:rPr>
        <w:t>日</w:t>
      </w:r>
      <w:r>
        <w:rPr>
          <w:spacing w:val="3"/>
        </w:rPr>
        <w:t xml:space="preserve">    </w:t>
      </w:r>
      <w:r>
        <w:rPr>
          <w:spacing w:val="-17"/>
        </w:rPr>
        <w:t>期：</w:t>
      </w:r>
      <w:r>
        <w:rPr>
          <w:spacing w:val="2"/>
          <w:u w:val="single"/>
        </w:rPr>
        <w:t xml:space="preserve">     </w:t>
      </w:r>
      <w:r>
        <w:rPr>
          <w:spacing w:val="-17"/>
          <w:u w:val="single"/>
        </w:rPr>
        <w:t>年</w:t>
      </w:r>
      <w:r>
        <w:rPr>
          <w:spacing w:val="5"/>
          <w:u w:val="single"/>
        </w:rPr>
        <w:t xml:space="preserve">    </w:t>
      </w:r>
      <w:r>
        <w:rPr>
          <w:spacing w:val="-17"/>
          <w:u w:val="single"/>
        </w:rPr>
        <w:t>月</w:t>
      </w:r>
      <w:r>
        <w:rPr>
          <w:spacing w:val="11"/>
          <w:u w:val="single"/>
        </w:rPr>
        <w:t xml:space="preserve">     </w:t>
      </w:r>
      <w:r>
        <w:rPr>
          <w:spacing w:val="-17"/>
          <w:u w:val="single"/>
        </w:rPr>
        <w:t>日</w:t>
      </w:r>
    </w:p>
    <w:p w14:paraId="58B9F2FF">
      <w:pPr>
        <w:pStyle w:val="162"/>
        <w:pageBreakBefore/>
        <w:spacing w:line="360" w:lineRule="auto"/>
        <w:ind w:left="0" w:leftChars="0" w:firstLine="0" w:firstLineChars="0"/>
        <w:rPr>
          <w:rFonts w:hint="eastAsia" w:ascii="Times New Roman" w:hAnsi="Cambria" w:eastAsia="黑体"/>
          <w:b/>
          <w:bCs/>
          <w:color w:val="000000"/>
          <w:sz w:val="28"/>
          <w:szCs w:val="20"/>
        </w:rPr>
      </w:pPr>
      <w:r>
        <w:rPr>
          <w:rFonts w:hint="eastAsia" w:ascii="Times New Roman" w:hAnsi="Cambria" w:eastAsia="黑体"/>
          <w:b/>
          <w:bCs/>
          <w:color w:val="000000"/>
          <w:sz w:val="28"/>
          <w:szCs w:val="20"/>
        </w:rPr>
        <w:t>附件四：</w:t>
      </w:r>
    </w:p>
    <w:p w14:paraId="2DBA3D33">
      <w:pPr>
        <w:spacing w:line="440" w:lineRule="exact"/>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竞包人基本情况表</w:t>
      </w:r>
    </w:p>
    <w:p w14:paraId="2402AC57">
      <w:pPr>
        <w:spacing w:line="440" w:lineRule="exact"/>
        <w:rPr>
          <w:rFonts w:hint="eastAsia" w:ascii="宋体" w:hAnsi="宋体" w:cs="宋体"/>
          <w:color w:val="000000"/>
        </w:rPr>
      </w:pPr>
    </w:p>
    <w:p w14:paraId="4721225A">
      <w:pPr>
        <w:spacing w:line="440" w:lineRule="exact"/>
        <w:rPr>
          <w:rFonts w:hint="eastAsia" w:ascii="宋体" w:hAnsi="宋体" w:cs="宋体"/>
          <w:b/>
          <w:color w:val="000000"/>
          <w:sz w:val="32"/>
          <w:szCs w:val="32"/>
        </w:rPr>
      </w:pPr>
      <w:r>
        <w:rPr>
          <w:rFonts w:hint="eastAsia" w:ascii="宋体" w:hAnsi="宋体" w:cs="宋体"/>
          <w:color w:val="000000"/>
        </w:rPr>
        <w:t>竞包人（盖章）：</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145"/>
        <w:gridCol w:w="4469"/>
      </w:tblGrid>
      <w:tr w14:paraId="7676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5768D103">
            <w:pPr>
              <w:spacing w:line="440" w:lineRule="exact"/>
              <w:jc w:val="center"/>
              <w:rPr>
                <w:rFonts w:hint="eastAsia" w:ascii="宋体" w:hAnsi="宋体" w:cs="宋体"/>
                <w:b/>
                <w:color w:val="000000"/>
              </w:rPr>
            </w:pPr>
            <w:r>
              <w:rPr>
                <w:rFonts w:hint="eastAsia" w:ascii="宋体" w:hAnsi="宋体" w:cs="宋体"/>
                <w:b/>
                <w:color w:val="000000"/>
              </w:rPr>
              <w:t>1</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34AD1F1B">
            <w:pPr>
              <w:spacing w:line="440" w:lineRule="exact"/>
              <w:rPr>
                <w:rFonts w:hint="eastAsia" w:ascii="宋体" w:hAnsi="宋体" w:cs="宋体"/>
                <w:color w:val="000000"/>
              </w:rPr>
            </w:pPr>
            <w:r>
              <w:rPr>
                <w:rFonts w:hint="eastAsia" w:ascii="宋体" w:hAnsi="宋体" w:cs="宋体"/>
                <w:color w:val="000000"/>
              </w:rPr>
              <w:t>企业名称</w:t>
            </w:r>
          </w:p>
        </w:tc>
      </w:tr>
      <w:tr w14:paraId="0F55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29F7CEFB">
            <w:pPr>
              <w:spacing w:line="440" w:lineRule="exact"/>
              <w:jc w:val="center"/>
              <w:rPr>
                <w:rFonts w:hint="eastAsia" w:ascii="宋体" w:hAnsi="宋体" w:cs="宋体"/>
                <w:b/>
                <w:color w:val="000000"/>
              </w:rPr>
            </w:pPr>
            <w:r>
              <w:rPr>
                <w:rFonts w:hint="eastAsia" w:ascii="宋体" w:hAnsi="宋体" w:cs="宋体"/>
                <w:b/>
                <w:color w:val="000000"/>
              </w:rPr>
              <w:t>2</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1952B0C0">
            <w:pPr>
              <w:spacing w:line="440" w:lineRule="exact"/>
              <w:rPr>
                <w:rFonts w:hint="eastAsia" w:ascii="宋体" w:hAnsi="宋体" w:cs="宋体"/>
                <w:color w:val="000000"/>
              </w:rPr>
            </w:pPr>
            <w:r>
              <w:rPr>
                <w:rFonts w:hint="eastAsia" w:ascii="宋体" w:hAnsi="宋体" w:cs="宋体"/>
                <w:color w:val="000000"/>
              </w:rPr>
              <w:t>总部地址</w:t>
            </w:r>
          </w:p>
        </w:tc>
      </w:tr>
      <w:tr w14:paraId="0260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12CCEA85">
            <w:pPr>
              <w:spacing w:line="440" w:lineRule="exact"/>
              <w:jc w:val="center"/>
              <w:rPr>
                <w:rFonts w:hint="eastAsia" w:ascii="宋体" w:hAnsi="宋体" w:cs="宋体"/>
                <w:b/>
                <w:color w:val="000000"/>
              </w:rPr>
            </w:pPr>
            <w:r>
              <w:rPr>
                <w:rFonts w:hint="eastAsia" w:ascii="宋体" w:hAnsi="宋体" w:cs="宋体"/>
                <w:b/>
                <w:color w:val="000000"/>
              </w:rPr>
              <w:t>3</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417B5F28">
            <w:pPr>
              <w:spacing w:line="440" w:lineRule="exact"/>
              <w:rPr>
                <w:rFonts w:hint="eastAsia" w:ascii="宋体" w:hAnsi="宋体" w:cs="宋体"/>
                <w:color w:val="000000"/>
              </w:rPr>
            </w:pPr>
            <w:r>
              <w:rPr>
                <w:rFonts w:hint="eastAsia" w:ascii="宋体" w:hAnsi="宋体" w:cs="宋体"/>
                <w:color w:val="000000"/>
              </w:rPr>
              <w:t>代表处地址</w:t>
            </w:r>
          </w:p>
          <w:p w14:paraId="2C290628">
            <w:pPr>
              <w:spacing w:line="440" w:lineRule="exact"/>
              <w:rPr>
                <w:rFonts w:hint="eastAsia" w:ascii="宋体" w:hAnsi="宋体" w:cs="宋体"/>
                <w:color w:val="000000"/>
              </w:rPr>
            </w:pPr>
            <w:r>
              <w:rPr>
                <w:rFonts w:hint="eastAsia" w:ascii="宋体" w:hAnsi="宋体" w:cs="宋体"/>
                <w:color w:val="000000"/>
              </w:rPr>
              <w:t>（使用进泰企业）</w:t>
            </w:r>
          </w:p>
        </w:tc>
      </w:tr>
      <w:tr w14:paraId="64A4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75366FAB">
            <w:pPr>
              <w:spacing w:line="440" w:lineRule="exact"/>
              <w:jc w:val="center"/>
              <w:rPr>
                <w:rFonts w:hint="eastAsia" w:ascii="宋体" w:hAnsi="宋体" w:cs="宋体"/>
                <w:b/>
                <w:color w:val="000000"/>
              </w:rPr>
            </w:pPr>
            <w:r>
              <w:rPr>
                <w:rFonts w:hint="eastAsia" w:ascii="宋体" w:hAnsi="宋体" w:cs="宋体"/>
                <w:b/>
                <w:color w:val="000000"/>
              </w:rPr>
              <w:t>4</w:t>
            </w:r>
          </w:p>
        </w:tc>
        <w:tc>
          <w:tcPr>
            <w:tcW w:w="4145" w:type="dxa"/>
            <w:tcBorders>
              <w:top w:val="single" w:color="auto" w:sz="4" w:space="0"/>
              <w:left w:val="single" w:color="auto" w:sz="4" w:space="0"/>
              <w:bottom w:val="single" w:color="auto" w:sz="4" w:space="0"/>
              <w:right w:val="single" w:color="auto" w:sz="4" w:space="0"/>
            </w:tcBorders>
            <w:noWrap w:val="0"/>
            <w:vAlign w:val="center"/>
          </w:tcPr>
          <w:p w14:paraId="23C5FA7C">
            <w:pPr>
              <w:spacing w:line="440" w:lineRule="exact"/>
              <w:rPr>
                <w:rFonts w:hint="eastAsia" w:ascii="宋体" w:hAnsi="宋体" w:cs="宋体"/>
                <w:color w:val="000000"/>
              </w:rPr>
            </w:pPr>
            <w:r>
              <w:rPr>
                <w:rFonts w:hint="eastAsia" w:ascii="宋体" w:hAnsi="宋体" w:cs="宋体"/>
                <w:color w:val="000000"/>
              </w:rPr>
              <w:t>电话</w:t>
            </w:r>
          </w:p>
          <w:p w14:paraId="0E88DE49">
            <w:pPr>
              <w:spacing w:line="440" w:lineRule="exact"/>
              <w:rPr>
                <w:rFonts w:hint="eastAsia" w:ascii="宋体" w:hAnsi="宋体" w:cs="宋体"/>
                <w:color w:val="000000"/>
              </w:rPr>
            </w:pPr>
            <w:r>
              <w:rPr>
                <w:rFonts w:hint="eastAsia" w:ascii="宋体" w:hAnsi="宋体" w:cs="宋体"/>
                <w:color w:val="000000"/>
              </w:rPr>
              <w:t>传真</w:t>
            </w:r>
          </w:p>
        </w:tc>
        <w:tc>
          <w:tcPr>
            <w:tcW w:w="4469" w:type="dxa"/>
            <w:tcBorders>
              <w:top w:val="single" w:color="auto" w:sz="4" w:space="0"/>
              <w:left w:val="single" w:color="auto" w:sz="4" w:space="0"/>
              <w:bottom w:val="single" w:color="auto" w:sz="4" w:space="0"/>
              <w:right w:val="single" w:color="auto" w:sz="4" w:space="0"/>
            </w:tcBorders>
            <w:noWrap w:val="0"/>
            <w:vAlign w:val="center"/>
          </w:tcPr>
          <w:p w14:paraId="2D4C3C82">
            <w:pPr>
              <w:spacing w:line="440" w:lineRule="exact"/>
              <w:rPr>
                <w:rFonts w:hint="eastAsia" w:ascii="宋体" w:hAnsi="宋体" w:cs="宋体"/>
                <w:color w:val="000000"/>
              </w:rPr>
            </w:pPr>
            <w:r>
              <w:rPr>
                <w:rFonts w:hint="eastAsia" w:ascii="宋体" w:hAnsi="宋体" w:cs="宋体"/>
                <w:color w:val="000000"/>
              </w:rPr>
              <w:t>联系人</w:t>
            </w:r>
          </w:p>
        </w:tc>
      </w:tr>
      <w:tr w14:paraId="6106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3A991729">
            <w:pPr>
              <w:spacing w:line="440" w:lineRule="exact"/>
              <w:jc w:val="center"/>
              <w:rPr>
                <w:rFonts w:hint="eastAsia" w:ascii="宋体" w:hAnsi="宋体" w:cs="宋体"/>
                <w:b/>
                <w:color w:val="000000"/>
              </w:rPr>
            </w:pPr>
            <w:r>
              <w:rPr>
                <w:rFonts w:hint="eastAsia" w:ascii="宋体" w:hAnsi="宋体" w:cs="宋体"/>
                <w:b/>
                <w:color w:val="000000"/>
              </w:rPr>
              <w:t>5</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7C97AD4D">
            <w:pPr>
              <w:spacing w:line="440" w:lineRule="exact"/>
              <w:rPr>
                <w:rFonts w:hint="eastAsia" w:ascii="宋体" w:hAnsi="宋体" w:cs="宋体"/>
                <w:color w:val="000000"/>
              </w:rPr>
            </w:pPr>
            <w:r>
              <w:rPr>
                <w:rFonts w:hint="eastAsia" w:ascii="宋体" w:hAnsi="宋体" w:cs="宋体"/>
                <w:color w:val="000000"/>
              </w:rPr>
              <w:t>注册地、注册年份</w:t>
            </w:r>
          </w:p>
          <w:p w14:paraId="7E4E6247">
            <w:pPr>
              <w:spacing w:line="440" w:lineRule="exact"/>
              <w:rPr>
                <w:rFonts w:hint="eastAsia" w:ascii="宋体" w:hAnsi="宋体" w:cs="宋体"/>
                <w:color w:val="000000"/>
              </w:rPr>
            </w:pPr>
            <w:r>
              <w:rPr>
                <w:rFonts w:hint="eastAsia" w:ascii="宋体" w:hAnsi="宋体" w:cs="宋体"/>
                <w:color w:val="000000"/>
              </w:rPr>
              <w:t>并附上营业执照复制件</w:t>
            </w:r>
          </w:p>
        </w:tc>
      </w:tr>
      <w:tr w14:paraId="200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2A3A07C9">
            <w:pPr>
              <w:spacing w:line="440" w:lineRule="exact"/>
              <w:jc w:val="center"/>
              <w:rPr>
                <w:rFonts w:hint="eastAsia" w:ascii="宋体" w:hAnsi="宋体" w:cs="宋体"/>
                <w:b/>
                <w:color w:val="000000"/>
              </w:rPr>
            </w:pPr>
            <w:r>
              <w:rPr>
                <w:rFonts w:hint="eastAsia" w:ascii="宋体" w:hAnsi="宋体" w:cs="宋体"/>
                <w:b/>
                <w:color w:val="000000"/>
              </w:rPr>
              <w:t>6</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29726CFB">
            <w:pPr>
              <w:spacing w:line="440" w:lineRule="exact"/>
              <w:rPr>
                <w:rFonts w:hint="eastAsia" w:ascii="宋体" w:hAnsi="宋体" w:cs="宋体"/>
                <w:color w:val="000000"/>
              </w:rPr>
            </w:pPr>
            <w:r>
              <w:rPr>
                <w:rFonts w:hint="eastAsia" w:ascii="宋体" w:hAnsi="宋体" w:cs="宋体"/>
                <w:color w:val="000000"/>
              </w:rPr>
              <w:t>主营范围</w:t>
            </w:r>
          </w:p>
        </w:tc>
      </w:tr>
      <w:tr w14:paraId="19A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63B28FD4">
            <w:pPr>
              <w:spacing w:line="440" w:lineRule="exact"/>
              <w:jc w:val="center"/>
              <w:rPr>
                <w:rFonts w:hint="eastAsia" w:ascii="宋体" w:hAnsi="宋体" w:cs="宋体"/>
                <w:b/>
                <w:color w:val="000000"/>
              </w:rPr>
            </w:pPr>
            <w:r>
              <w:rPr>
                <w:rFonts w:hint="eastAsia" w:ascii="宋体" w:hAnsi="宋体" w:cs="宋体"/>
                <w:b/>
                <w:color w:val="000000"/>
              </w:rPr>
              <w:t>7</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2436440D">
            <w:pPr>
              <w:spacing w:line="440" w:lineRule="exact"/>
              <w:rPr>
                <w:rFonts w:hint="eastAsia" w:ascii="宋体" w:hAnsi="宋体" w:cs="宋体"/>
                <w:color w:val="000000"/>
              </w:rPr>
            </w:pPr>
            <w:r>
              <w:rPr>
                <w:rFonts w:hint="eastAsia" w:ascii="宋体" w:hAnsi="宋体" w:cs="宋体"/>
                <w:color w:val="000000"/>
              </w:rPr>
              <w:t>公司资质等级证书</w:t>
            </w:r>
          </w:p>
          <w:p w14:paraId="1F507D46">
            <w:pPr>
              <w:spacing w:line="440" w:lineRule="exact"/>
              <w:rPr>
                <w:rFonts w:hint="eastAsia" w:ascii="宋体" w:hAnsi="宋体" w:cs="宋体"/>
                <w:color w:val="000000"/>
              </w:rPr>
            </w:pPr>
            <w:r>
              <w:rPr>
                <w:rFonts w:hint="eastAsia" w:ascii="宋体" w:hAnsi="宋体" w:cs="宋体"/>
                <w:color w:val="000000"/>
              </w:rPr>
              <w:t>并附上资质等级证书复制件</w:t>
            </w:r>
          </w:p>
        </w:tc>
      </w:tr>
      <w:tr w14:paraId="522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620" w:type="dxa"/>
            <w:tcBorders>
              <w:top w:val="single" w:color="auto" w:sz="4" w:space="0"/>
              <w:left w:val="single" w:color="auto" w:sz="4" w:space="0"/>
              <w:bottom w:val="single" w:color="auto" w:sz="4" w:space="0"/>
              <w:right w:val="single" w:color="auto" w:sz="4" w:space="0"/>
            </w:tcBorders>
            <w:noWrap w:val="0"/>
            <w:vAlign w:val="top"/>
          </w:tcPr>
          <w:p w14:paraId="7D8544E0">
            <w:pPr>
              <w:spacing w:line="440" w:lineRule="exact"/>
              <w:jc w:val="center"/>
              <w:rPr>
                <w:rFonts w:hint="eastAsia" w:ascii="宋体" w:hAnsi="宋体" w:cs="宋体"/>
                <w:b/>
                <w:color w:val="000000"/>
              </w:rPr>
            </w:pPr>
            <w:r>
              <w:rPr>
                <w:rFonts w:hint="eastAsia" w:ascii="宋体" w:hAnsi="宋体" w:cs="宋体"/>
                <w:b/>
                <w:color w:val="000000"/>
              </w:rPr>
              <w:t>8</w:t>
            </w:r>
          </w:p>
        </w:tc>
        <w:tc>
          <w:tcPr>
            <w:tcW w:w="8614" w:type="dxa"/>
            <w:gridSpan w:val="2"/>
            <w:tcBorders>
              <w:top w:val="single" w:color="auto" w:sz="4" w:space="0"/>
              <w:left w:val="single" w:color="auto" w:sz="4" w:space="0"/>
              <w:bottom w:val="single" w:color="auto" w:sz="4" w:space="0"/>
              <w:right w:val="single" w:color="auto" w:sz="4" w:space="0"/>
            </w:tcBorders>
            <w:noWrap w:val="0"/>
            <w:vAlign w:val="top"/>
          </w:tcPr>
          <w:p w14:paraId="1AB42253">
            <w:pPr>
              <w:spacing w:line="440" w:lineRule="exact"/>
              <w:rPr>
                <w:rFonts w:hint="eastAsia" w:ascii="宋体" w:hAnsi="宋体" w:cs="宋体"/>
                <w:color w:val="000000"/>
              </w:rPr>
            </w:pPr>
            <w:r>
              <w:rPr>
                <w:rFonts w:hint="eastAsia" w:ascii="宋体" w:hAnsi="宋体" w:cs="宋体"/>
                <w:color w:val="000000"/>
              </w:rPr>
              <w:t>其他需要说明的情况</w:t>
            </w:r>
          </w:p>
        </w:tc>
      </w:tr>
    </w:tbl>
    <w:p w14:paraId="034DADB1">
      <w:pPr>
        <w:rPr>
          <w:rFonts w:hint="eastAsia" w:ascii="宋体" w:hAnsi="宋体" w:cs="宋体"/>
          <w:b/>
          <w:color w:val="000000"/>
          <w:szCs w:val="21"/>
        </w:rPr>
      </w:pPr>
    </w:p>
    <w:p w14:paraId="0FC8E8D7">
      <w:pPr>
        <w:rPr>
          <w:rFonts w:hint="eastAsia" w:ascii="宋体" w:hAnsi="宋体" w:cs="宋体"/>
          <w:b/>
          <w:color w:val="000000"/>
          <w:szCs w:val="21"/>
        </w:rPr>
      </w:pPr>
      <w:r>
        <w:rPr>
          <w:rFonts w:hint="eastAsia" w:ascii="宋体" w:hAnsi="宋体" w:cs="宋体"/>
          <w:b/>
          <w:color w:val="000000"/>
          <w:szCs w:val="21"/>
        </w:rPr>
        <w:t>注：</w:t>
      </w:r>
    </w:p>
    <w:p w14:paraId="0DD1D39D">
      <w:pPr>
        <w:rPr>
          <w:rFonts w:hint="eastAsia" w:ascii="宋体" w:hAnsi="宋体" w:cs="宋体"/>
          <w:b/>
          <w:color w:val="000000"/>
          <w:szCs w:val="21"/>
        </w:rPr>
      </w:pPr>
      <w:r>
        <w:rPr>
          <w:rFonts w:hint="eastAsia" w:ascii="宋体" w:hAnsi="宋体" w:cs="宋体"/>
          <w:b/>
          <w:color w:val="000000"/>
          <w:szCs w:val="21"/>
        </w:rPr>
        <w:t>1、所有竞包人都须填写此表</w:t>
      </w:r>
    </w:p>
    <w:p w14:paraId="24C3EBD8">
      <w:pPr>
        <w:rPr>
          <w:rFonts w:hint="eastAsia" w:ascii="宋体" w:hAnsi="宋体" w:cs="宋体"/>
          <w:b/>
          <w:color w:val="000000"/>
          <w:szCs w:val="21"/>
        </w:rPr>
      </w:pPr>
      <w:r>
        <w:rPr>
          <w:rFonts w:hint="eastAsia" w:ascii="宋体" w:hAnsi="宋体" w:cs="宋体"/>
          <w:b/>
          <w:color w:val="000000"/>
          <w:szCs w:val="21"/>
        </w:rPr>
        <w:t>2、主体工程和关键部分不得分包，如果经包人拟分包，则专业分包人或劳务分包人也须填写此表。</w:t>
      </w:r>
    </w:p>
    <w:p w14:paraId="073F93CA">
      <w:pPr>
        <w:spacing w:line="360" w:lineRule="auto"/>
        <w:rPr>
          <w:rFonts w:hint="eastAsia" w:ascii="宋体" w:hAnsi="宋体" w:cs="宋体"/>
          <w:color w:val="000000"/>
        </w:rPr>
      </w:pPr>
    </w:p>
    <w:p w14:paraId="37B44A45">
      <w:pPr>
        <w:pageBreakBefore/>
        <w:spacing w:line="360" w:lineRule="auto"/>
        <w:rPr>
          <w:rFonts w:hint="eastAsia" w:ascii="黑体" w:hAnsi="黑体" w:eastAsia="黑体" w:cs="黑体"/>
          <w:color w:val="000000"/>
          <w:sz w:val="28"/>
          <w:szCs w:val="28"/>
        </w:rPr>
      </w:pPr>
      <w:r>
        <w:rPr>
          <w:rFonts w:hint="eastAsia" w:ascii="黑体" w:hAnsi="黑体" w:eastAsia="黑体" w:cs="黑体"/>
          <w:color w:val="000000"/>
          <w:sz w:val="28"/>
          <w:szCs w:val="28"/>
        </w:rPr>
        <w:t>附件五：</w:t>
      </w:r>
    </w:p>
    <w:p w14:paraId="62C35639">
      <w:pPr>
        <w:rPr>
          <w:rFonts w:hint="eastAsia" w:ascii="宋体" w:hAnsi="宋体" w:cs="宋体"/>
          <w:color w:val="000000"/>
        </w:rPr>
      </w:pPr>
    </w:p>
    <w:p w14:paraId="523D6C8F">
      <w:pPr>
        <w:spacing w:line="440" w:lineRule="exact"/>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竞包项目负责人基本情况一览表</w:t>
      </w:r>
    </w:p>
    <w:p w14:paraId="7C14A35D">
      <w:pPr>
        <w:rPr>
          <w:rFonts w:hint="eastAsia" w:ascii="宋体" w:hAnsi="宋体" w:cs="宋体"/>
          <w:color w:val="000000"/>
        </w:rPr>
      </w:pPr>
    </w:p>
    <w:p w14:paraId="15D8AA79">
      <w:pPr>
        <w:rPr>
          <w:rFonts w:hint="eastAsia" w:ascii="宋体" w:hAnsi="宋体" w:cs="宋体"/>
          <w:color w:val="000000"/>
        </w:rPr>
      </w:pPr>
      <w:r>
        <w:rPr>
          <w:rFonts w:hint="eastAsia" w:ascii="宋体" w:hAnsi="宋体" w:cs="宋体"/>
          <w:color w:val="000000"/>
        </w:rPr>
        <w:t>竞包人：（盖章）                                 日期： 年  月  日</w:t>
      </w:r>
    </w:p>
    <w:p w14:paraId="709A2EE5">
      <w:pPr>
        <w:rPr>
          <w:rFonts w:hint="eastAsia" w:ascii="宋体" w:hAnsi="宋体" w:cs="宋体"/>
          <w:color w:val="000000"/>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708"/>
        <w:gridCol w:w="1890"/>
        <w:gridCol w:w="2225"/>
      </w:tblGrid>
      <w:tr w14:paraId="2418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4234A4E2">
            <w:pPr>
              <w:jc w:val="center"/>
              <w:rPr>
                <w:rFonts w:hint="eastAsia" w:ascii="宋体" w:hAnsi="宋体" w:cs="宋体"/>
                <w:color w:val="000000"/>
              </w:rPr>
            </w:pPr>
            <w:r>
              <w:rPr>
                <w:rFonts w:hint="eastAsia" w:ascii="宋体" w:hAnsi="宋体" w:cs="宋体"/>
                <w:color w:val="000000"/>
              </w:rPr>
              <w:t>姓名</w:t>
            </w:r>
          </w:p>
        </w:tc>
        <w:tc>
          <w:tcPr>
            <w:tcW w:w="2708" w:type="dxa"/>
            <w:noWrap w:val="0"/>
            <w:vAlign w:val="center"/>
          </w:tcPr>
          <w:p w14:paraId="6940F621">
            <w:pPr>
              <w:jc w:val="center"/>
              <w:rPr>
                <w:rFonts w:hint="eastAsia" w:ascii="宋体" w:hAnsi="宋体" w:cs="宋体"/>
                <w:color w:val="000000"/>
              </w:rPr>
            </w:pPr>
          </w:p>
        </w:tc>
        <w:tc>
          <w:tcPr>
            <w:tcW w:w="1890" w:type="dxa"/>
            <w:noWrap w:val="0"/>
            <w:vAlign w:val="center"/>
          </w:tcPr>
          <w:p w14:paraId="732F8EB2">
            <w:pPr>
              <w:jc w:val="center"/>
              <w:rPr>
                <w:rFonts w:hint="eastAsia" w:ascii="宋体" w:hAnsi="宋体" w:cs="宋体"/>
                <w:color w:val="000000"/>
              </w:rPr>
            </w:pPr>
            <w:r>
              <w:rPr>
                <w:rFonts w:hint="eastAsia" w:ascii="宋体" w:hAnsi="宋体" w:cs="宋体"/>
                <w:color w:val="000000"/>
              </w:rPr>
              <w:t>性别</w:t>
            </w:r>
          </w:p>
        </w:tc>
        <w:tc>
          <w:tcPr>
            <w:tcW w:w="2225" w:type="dxa"/>
            <w:noWrap w:val="0"/>
            <w:vAlign w:val="center"/>
          </w:tcPr>
          <w:p w14:paraId="0EE08F91">
            <w:pPr>
              <w:jc w:val="center"/>
              <w:rPr>
                <w:rFonts w:hint="eastAsia" w:ascii="宋体" w:hAnsi="宋体" w:cs="宋体"/>
                <w:color w:val="000000"/>
              </w:rPr>
            </w:pPr>
          </w:p>
        </w:tc>
      </w:tr>
      <w:tr w14:paraId="5206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6488972C">
            <w:pPr>
              <w:jc w:val="center"/>
              <w:rPr>
                <w:rFonts w:hint="eastAsia" w:ascii="宋体" w:hAnsi="宋体" w:cs="宋体"/>
                <w:color w:val="000000"/>
              </w:rPr>
            </w:pPr>
            <w:r>
              <w:rPr>
                <w:rFonts w:hint="eastAsia" w:ascii="宋体" w:hAnsi="宋体" w:cs="宋体"/>
                <w:color w:val="000000"/>
              </w:rPr>
              <w:t>出生年月</w:t>
            </w:r>
          </w:p>
        </w:tc>
        <w:tc>
          <w:tcPr>
            <w:tcW w:w="2708" w:type="dxa"/>
            <w:noWrap w:val="0"/>
            <w:vAlign w:val="center"/>
          </w:tcPr>
          <w:p w14:paraId="38C1D51D">
            <w:pPr>
              <w:jc w:val="center"/>
              <w:rPr>
                <w:rFonts w:hint="eastAsia" w:ascii="宋体" w:hAnsi="宋体" w:cs="宋体"/>
                <w:color w:val="000000"/>
              </w:rPr>
            </w:pPr>
          </w:p>
        </w:tc>
        <w:tc>
          <w:tcPr>
            <w:tcW w:w="1890" w:type="dxa"/>
            <w:noWrap w:val="0"/>
            <w:vAlign w:val="center"/>
          </w:tcPr>
          <w:p w14:paraId="01E8FB50">
            <w:pPr>
              <w:jc w:val="center"/>
              <w:rPr>
                <w:rFonts w:hint="eastAsia" w:ascii="宋体" w:hAnsi="宋体" w:cs="宋体"/>
                <w:color w:val="000000"/>
              </w:rPr>
            </w:pPr>
            <w:r>
              <w:rPr>
                <w:rFonts w:hint="eastAsia" w:ascii="宋体" w:hAnsi="宋体" w:cs="宋体"/>
                <w:color w:val="000000"/>
              </w:rPr>
              <w:t>年龄</w:t>
            </w:r>
          </w:p>
        </w:tc>
        <w:tc>
          <w:tcPr>
            <w:tcW w:w="2225" w:type="dxa"/>
            <w:noWrap w:val="0"/>
            <w:vAlign w:val="center"/>
          </w:tcPr>
          <w:p w14:paraId="0396AC0A">
            <w:pPr>
              <w:jc w:val="center"/>
              <w:rPr>
                <w:rFonts w:hint="eastAsia" w:ascii="宋体" w:hAnsi="宋体" w:cs="宋体"/>
                <w:color w:val="000000"/>
              </w:rPr>
            </w:pPr>
          </w:p>
        </w:tc>
      </w:tr>
      <w:tr w14:paraId="553D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0D23476C">
            <w:pPr>
              <w:jc w:val="center"/>
              <w:rPr>
                <w:rFonts w:hint="eastAsia" w:ascii="宋体" w:hAnsi="宋体" w:cs="宋体"/>
                <w:color w:val="000000"/>
              </w:rPr>
            </w:pPr>
            <w:r>
              <w:rPr>
                <w:rFonts w:hint="eastAsia" w:ascii="宋体" w:hAnsi="宋体" w:cs="宋体"/>
                <w:color w:val="000000"/>
              </w:rPr>
              <w:t>专业</w:t>
            </w:r>
          </w:p>
        </w:tc>
        <w:tc>
          <w:tcPr>
            <w:tcW w:w="2708" w:type="dxa"/>
            <w:noWrap w:val="0"/>
            <w:vAlign w:val="center"/>
          </w:tcPr>
          <w:p w14:paraId="3A158153">
            <w:pPr>
              <w:jc w:val="center"/>
              <w:rPr>
                <w:rFonts w:hint="eastAsia" w:ascii="宋体" w:hAnsi="宋体" w:cs="宋体"/>
                <w:color w:val="000000"/>
              </w:rPr>
            </w:pPr>
          </w:p>
        </w:tc>
        <w:tc>
          <w:tcPr>
            <w:tcW w:w="1890" w:type="dxa"/>
            <w:noWrap w:val="0"/>
            <w:vAlign w:val="center"/>
          </w:tcPr>
          <w:p w14:paraId="74070594">
            <w:pPr>
              <w:jc w:val="center"/>
              <w:rPr>
                <w:rFonts w:hint="eastAsia" w:ascii="宋体" w:hAnsi="宋体" w:cs="宋体"/>
                <w:color w:val="000000"/>
              </w:rPr>
            </w:pPr>
            <w:r>
              <w:rPr>
                <w:rFonts w:hint="eastAsia" w:ascii="宋体" w:hAnsi="宋体" w:cs="宋体"/>
                <w:color w:val="000000"/>
              </w:rPr>
              <w:t>职称</w:t>
            </w:r>
          </w:p>
        </w:tc>
        <w:tc>
          <w:tcPr>
            <w:tcW w:w="2225" w:type="dxa"/>
            <w:noWrap w:val="0"/>
            <w:vAlign w:val="center"/>
          </w:tcPr>
          <w:p w14:paraId="13C3D971">
            <w:pPr>
              <w:jc w:val="center"/>
              <w:rPr>
                <w:rFonts w:hint="eastAsia" w:ascii="宋体" w:hAnsi="宋体" w:cs="宋体"/>
                <w:color w:val="000000"/>
              </w:rPr>
            </w:pPr>
          </w:p>
        </w:tc>
      </w:tr>
      <w:tr w14:paraId="6747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653DFC8D">
            <w:pPr>
              <w:jc w:val="center"/>
              <w:rPr>
                <w:rFonts w:hint="eastAsia" w:ascii="宋体" w:hAnsi="宋体" w:cs="宋体"/>
                <w:color w:val="000000"/>
              </w:rPr>
            </w:pPr>
            <w:r>
              <w:rPr>
                <w:rFonts w:hint="eastAsia" w:ascii="宋体" w:hAnsi="宋体" w:cs="宋体"/>
                <w:color w:val="000000"/>
              </w:rPr>
              <w:t>联系电话</w:t>
            </w:r>
          </w:p>
        </w:tc>
        <w:tc>
          <w:tcPr>
            <w:tcW w:w="2708" w:type="dxa"/>
            <w:noWrap w:val="0"/>
            <w:vAlign w:val="center"/>
          </w:tcPr>
          <w:p w14:paraId="77C3AF92">
            <w:pPr>
              <w:jc w:val="center"/>
              <w:rPr>
                <w:rFonts w:hint="eastAsia" w:ascii="宋体" w:hAnsi="宋体" w:cs="宋体"/>
                <w:color w:val="000000"/>
              </w:rPr>
            </w:pPr>
          </w:p>
        </w:tc>
        <w:tc>
          <w:tcPr>
            <w:tcW w:w="1890" w:type="dxa"/>
            <w:noWrap w:val="0"/>
            <w:vAlign w:val="center"/>
          </w:tcPr>
          <w:p w14:paraId="2863F8EB">
            <w:pPr>
              <w:jc w:val="center"/>
              <w:rPr>
                <w:rFonts w:hint="eastAsia" w:ascii="宋体" w:hAnsi="宋体" w:cs="宋体"/>
                <w:color w:val="000000"/>
              </w:rPr>
            </w:pPr>
            <w:r>
              <w:rPr>
                <w:rFonts w:hint="eastAsia" w:ascii="宋体" w:hAnsi="宋体" w:cs="宋体"/>
                <w:color w:val="000000"/>
              </w:rPr>
              <w:t>手机</w:t>
            </w:r>
          </w:p>
        </w:tc>
        <w:tc>
          <w:tcPr>
            <w:tcW w:w="2225" w:type="dxa"/>
            <w:noWrap w:val="0"/>
            <w:vAlign w:val="center"/>
          </w:tcPr>
          <w:p w14:paraId="5B1DEAFD">
            <w:pPr>
              <w:jc w:val="center"/>
              <w:rPr>
                <w:rFonts w:hint="eastAsia" w:ascii="宋体" w:hAnsi="宋体" w:cs="宋体"/>
                <w:color w:val="000000"/>
              </w:rPr>
            </w:pPr>
          </w:p>
        </w:tc>
      </w:tr>
      <w:tr w14:paraId="3726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48" w:type="dxa"/>
            <w:noWrap w:val="0"/>
            <w:vAlign w:val="center"/>
          </w:tcPr>
          <w:p w14:paraId="53C57328">
            <w:pPr>
              <w:jc w:val="center"/>
              <w:rPr>
                <w:rFonts w:hint="eastAsia" w:ascii="宋体" w:hAnsi="宋体" w:cs="宋体"/>
                <w:color w:val="000000"/>
              </w:rPr>
            </w:pPr>
            <w:r>
              <w:rPr>
                <w:rFonts w:hint="eastAsia" w:ascii="宋体" w:hAnsi="宋体" w:cs="宋体"/>
                <w:color w:val="000000"/>
              </w:rPr>
              <w:t>项目负责人资格</w:t>
            </w:r>
          </w:p>
        </w:tc>
        <w:tc>
          <w:tcPr>
            <w:tcW w:w="2708" w:type="dxa"/>
            <w:noWrap w:val="0"/>
            <w:vAlign w:val="center"/>
          </w:tcPr>
          <w:p w14:paraId="6B604047">
            <w:pPr>
              <w:jc w:val="center"/>
              <w:rPr>
                <w:rFonts w:hint="eastAsia" w:ascii="宋体" w:hAnsi="宋体" w:cs="宋体"/>
                <w:color w:val="000000"/>
              </w:rPr>
            </w:pPr>
          </w:p>
        </w:tc>
        <w:tc>
          <w:tcPr>
            <w:tcW w:w="1890" w:type="dxa"/>
            <w:noWrap w:val="0"/>
            <w:vAlign w:val="center"/>
          </w:tcPr>
          <w:p w14:paraId="06645834">
            <w:pPr>
              <w:jc w:val="center"/>
              <w:rPr>
                <w:rFonts w:hint="eastAsia" w:ascii="宋体" w:hAnsi="宋体" w:cs="宋体"/>
                <w:color w:val="000000"/>
              </w:rPr>
            </w:pPr>
            <w:r>
              <w:rPr>
                <w:rFonts w:hint="eastAsia" w:ascii="宋体" w:hAnsi="宋体" w:cs="宋体"/>
                <w:color w:val="000000"/>
              </w:rPr>
              <w:t>注册编号</w:t>
            </w:r>
          </w:p>
        </w:tc>
        <w:tc>
          <w:tcPr>
            <w:tcW w:w="2225" w:type="dxa"/>
            <w:noWrap w:val="0"/>
            <w:vAlign w:val="center"/>
          </w:tcPr>
          <w:p w14:paraId="629D51AA">
            <w:pPr>
              <w:jc w:val="center"/>
              <w:rPr>
                <w:rFonts w:hint="eastAsia" w:ascii="宋体" w:hAnsi="宋体" w:cs="宋体"/>
                <w:color w:val="000000"/>
              </w:rPr>
            </w:pPr>
          </w:p>
        </w:tc>
      </w:tr>
      <w:tr w14:paraId="2280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8" w:type="dxa"/>
            <w:noWrap w:val="0"/>
            <w:vAlign w:val="center"/>
          </w:tcPr>
          <w:p w14:paraId="07DCC39C">
            <w:pPr>
              <w:jc w:val="center"/>
              <w:rPr>
                <w:rFonts w:hint="eastAsia" w:ascii="宋体" w:hAnsi="宋体" w:cs="宋体"/>
                <w:color w:val="000000"/>
              </w:rPr>
            </w:pPr>
            <w:r>
              <w:rPr>
                <w:rFonts w:hint="eastAsia" w:ascii="宋体" w:hAnsi="宋体" w:cs="宋体"/>
                <w:color w:val="000000"/>
              </w:rPr>
              <w:t>原受聘单位</w:t>
            </w:r>
          </w:p>
        </w:tc>
        <w:tc>
          <w:tcPr>
            <w:tcW w:w="6823" w:type="dxa"/>
            <w:gridSpan w:val="3"/>
            <w:noWrap w:val="0"/>
            <w:vAlign w:val="center"/>
          </w:tcPr>
          <w:p w14:paraId="3A7B8A14">
            <w:pPr>
              <w:jc w:val="center"/>
              <w:rPr>
                <w:rFonts w:hint="eastAsia" w:ascii="宋体" w:hAnsi="宋体" w:cs="宋体"/>
                <w:color w:val="000000"/>
              </w:rPr>
            </w:pPr>
          </w:p>
        </w:tc>
      </w:tr>
      <w:tr w14:paraId="1A90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8" w:type="dxa"/>
            <w:noWrap w:val="0"/>
            <w:vAlign w:val="center"/>
          </w:tcPr>
          <w:p w14:paraId="46141B4E">
            <w:pPr>
              <w:jc w:val="center"/>
              <w:rPr>
                <w:rFonts w:hint="eastAsia" w:ascii="宋体" w:hAnsi="宋体" w:cs="宋体"/>
                <w:color w:val="000000"/>
              </w:rPr>
            </w:pPr>
            <w:r>
              <w:rPr>
                <w:rFonts w:hint="eastAsia" w:ascii="宋体" w:hAnsi="宋体" w:cs="宋体"/>
                <w:color w:val="000000"/>
              </w:rPr>
              <w:t>现工作单位</w:t>
            </w:r>
          </w:p>
        </w:tc>
        <w:tc>
          <w:tcPr>
            <w:tcW w:w="6823" w:type="dxa"/>
            <w:gridSpan w:val="3"/>
            <w:noWrap w:val="0"/>
            <w:vAlign w:val="center"/>
          </w:tcPr>
          <w:p w14:paraId="20608137">
            <w:pPr>
              <w:jc w:val="center"/>
              <w:rPr>
                <w:rFonts w:hint="eastAsia" w:ascii="宋体" w:hAnsi="宋体" w:cs="宋体"/>
                <w:color w:val="000000"/>
              </w:rPr>
            </w:pPr>
          </w:p>
        </w:tc>
      </w:tr>
      <w:tr w14:paraId="61E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exact"/>
        </w:trPr>
        <w:tc>
          <w:tcPr>
            <w:tcW w:w="9571" w:type="dxa"/>
            <w:gridSpan w:val="4"/>
            <w:noWrap w:val="0"/>
            <w:vAlign w:val="top"/>
          </w:tcPr>
          <w:p w14:paraId="07C95E3E">
            <w:pPr>
              <w:rPr>
                <w:rFonts w:hint="eastAsia" w:ascii="宋体" w:hAnsi="宋体" w:cs="宋体"/>
                <w:color w:val="000000"/>
              </w:rPr>
            </w:pPr>
            <w:r>
              <w:rPr>
                <w:rFonts w:hint="eastAsia" w:ascii="宋体" w:hAnsi="宋体" w:cs="宋体"/>
                <w:color w:val="000000"/>
              </w:rPr>
              <w:t>主要工作简历：</w:t>
            </w:r>
          </w:p>
        </w:tc>
      </w:tr>
      <w:tr w14:paraId="55F1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exact"/>
        </w:trPr>
        <w:tc>
          <w:tcPr>
            <w:tcW w:w="9571" w:type="dxa"/>
            <w:gridSpan w:val="4"/>
            <w:noWrap w:val="0"/>
            <w:vAlign w:val="top"/>
          </w:tcPr>
          <w:p w14:paraId="1B82A5C1">
            <w:pPr>
              <w:rPr>
                <w:rFonts w:hint="eastAsia" w:ascii="宋体" w:hAnsi="宋体" w:cs="宋体"/>
                <w:color w:val="000000"/>
              </w:rPr>
            </w:pPr>
            <w:r>
              <w:rPr>
                <w:rFonts w:hint="eastAsia" w:ascii="宋体" w:hAnsi="宋体" w:cs="宋体"/>
                <w:color w:val="000000"/>
              </w:rPr>
              <w:t>获优质工程、标化工地情况：</w:t>
            </w:r>
          </w:p>
        </w:tc>
      </w:tr>
      <w:tr w14:paraId="7E97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exact"/>
        </w:trPr>
        <w:tc>
          <w:tcPr>
            <w:tcW w:w="9571" w:type="dxa"/>
            <w:gridSpan w:val="4"/>
            <w:noWrap w:val="0"/>
            <w:vAlign w:val="top"/>
          </w:tcPr>
          <w:p w14:paraId="37AE1083">
            <w:pPr>
              <w:rPr>
                <w:rFonts w:hint="eastAsia" w:ascii="宋体" w:hAnsi="宋体" w:cs="宋体"/>
                <w:color w:val="000000"/>
              </w:rPr>
            </w:pPr>
            <w:r>
              <w:rPr>
                <w:rFonts w:hint="eastAsia" w:ascii="宋体" w:hAnsi="宋体" w:cs="宋体"/>
                <w:color w:val="000000"/>
              </w:rPr>
              <w:t>其他需要说明的情况：</w:t>
            </w:r>
          </w:p>
        </w:tc>
      </w:tr>
    </w:tbl>
    <w:p w14:paraId="5080F512">
      <w:pPr>
        <w:tabs>
          <w:tab w:val="left" w:pos="720"/>
        </w:tabs>
        <w:ind w:left="720" w:hanging="720"/>
        <w:rPr>
          <w:rFonts w:hint="eastAsia" w:ascii="宋体" w:hAnsi="宋体" w:cs="宋体"/>
          <w:b/>
          <w:bCs/>
          <w:color w:val="000000"/>
        </w:rPr>
      </w:pPr>
      <w:r>
        <w:rPr>
          <w:rFonts w:hint="eastAsia" w:ascii="宋体" w:hAnsi="宋体" w:cs="宋体"/>
          <w:b/>
          <w:bCs/>
          <w:color w:val="000000"/>
        </w:rPr>
        <w:t>注：1、竞包文件拟派的项目负责人需与竞包申请时一致，否则作否决处理；</w:t>
      </w:r>
    </w:p>
    <w:p w14:paraId="3055C126">
      <w:pPr>
        <w:ind w:firstLine="482" w:firstLineChars="200"/>
        <w:rPr>
          <w:rFonts w:hint="eastAsia" w:ascii="宋体" w:hAnsi="宋体" w:cs="宋体"/>
          <w:b/>
          <w:bCs/>
          <w:color w:val="000000"/>
        </w:rPr>
      </w:pPr>
      <w:r>
        <w:rPr>
          <w:rFonts w:hint="eastAsia" w:ascii="宋体" w:hAnsi="宋体" w:cs="宋体"/>
          <w:b/>
          <w:bCs/>
          <w:color w:val="000000"/>
        </w:rPr>
        <w:t>2、竞包人需保证项目负责人在项目开工后到位，擅自更换或不到位均属于违约行为。</w:t>
      </w:r>
    </w:p>
    <w:p w14:paraId="580ECA16">
      <w:pPr>
        <w:pageBreakBefore/>
        <w:spacing w:line="360" w:lineRule="auto"/>
        <w:rPr>
          <w:rFonts w:hint="eastAsia" w:ascii="黑体" w:hAnsi="黑体" w:eastAsia="黑体" w:cs="黑体"/>
          <w:color w:val="000000"/>
          <w:sz w:val="28"/>
          <w:szCs w:val="28"/>
        </w:rPr>
      </w:pPr>
      <w:r>
        <w:rPr>
          <w:rFonts w:hint="eastAsia" w:ascii="黑体" w:hAnsi="黑体" w:eastAsia="黑体" w:cs="黑体"/>
          <w:color w:val="000000"/>
          <w:sz w:val="28"/>
          <w:szCs w:val="28"/>
        </w:rPr>
        <w:t>附件六：</w:t>
      </w:r>
    </w:p>
    <w:p w14:paraId="110A7967">
      <w:pPr>
        <w:jc w:val="center"/>
        <w:rPr>
          <w:rFonts w:hint="eastAsia" w:ascii="方正小标宋简体" w:hAnsi="方正小标宋简体" w:eastAsia="方正小标宋简体" w:cs="方正小标宋简体"/>
          <w:color w:val="000000"/>
          <w:w w:val="90"/>
          <w:sz w:val="44"/>
          <w:szCs w:val="44"/>
        </w:rPr>
      </w:pPr>
      <w:r>
        <w:rPr>
          <w:rFonts w:hint="eastAsia" w:ascii="方正小标宋简体" w:hAnsi="方正小标宋简体" w:eastAsia="方正小标宋简体" w:cs="方正小标宋简体"/>
          <w:color w:val="000000"/>
          <w:w w:val="90"/>
          <w:sz w:val="44"/>
          <w:szCs w:val="44"/>
        </w:rPr>
        <w:t>驻现场项目部的工程技术、管理人员一览表</w:t>
      </w:r>
    </w:p>
    <w:p w14:paraId="50C1C45E">
      <w:pPr>
        <w:jc w:val="center"/>
        <w:rPr>
          <w:rFonts w:hint="eastAsia" w:ascii="宋体" w:hAnsi="宋体" w:cs="宋体"/>
          <w:color w:val="000000"/>
          <w:sz w:val="32"/>
        </w:rPr>
      </w:pPr>
    </w:p>
    <w:p w14:paraId="3A9EC1AE">
      <w:pPr>
        <w:rPr>
          <w:rFonts w:hint="eastAsia" w:ascii="宋体" w:hAnsi="宋体" w:cs="宋体"/>
          <w:color w:val="000000"/>
        </w:rPr>
      </w:pPr>
      <w:r>
        <w:rPr>
          <w:rFonts w:hint="eastAsia" w:ascii="宋体" w:hAnsi="宋体" w:cs="宋体"/>
          <w:color w:val="000000"/>
        </w:rPr>
        <w:t>竞包人：（盖章）</w:t>
      </w:r>
    </w:p>
    <w:tbl>
      <w:tblPr>
        <w:tblStyle w:val="41"/>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735"/>
        <w:gridCol w:w="840"/>
        <w:gridCol w:w="840"/>
        <w:gridCol w:w="735"/>
        <w:gridCol w:w="945"/>
        <w:gridCol w:w="1470"/>
        <w:gridCol w:w="1693"/>
      </w:tblGrid>
      <w:tr w14:paraId="4D83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77986CAC">
            <w:pPr>
              <w:spacing w:before="120" w:beforeLines="50" w:after="120" w:afterLines="50"/>
              <w:jc w:val="center"/>
              <w:rPr>
                <w:rFonts w:hint="eastAsia" w:ascii="宋体" w:hAnsi="宋体" w:cs="宋体"/>
                <w:color w:val="000000"/>
              </w:rPr>
            </w:pPr>
            <w:r>
              <w:rPr>
                <w:rFonts w:hint="eastAsia" w:ascii="宋体" w:hAnsi="宋体" w:cs="宋体"/>
                <w:color w:val="000000"/>
              </w:rPr>
              <w:t>本工程</w:t>
            </w:r>
          </w:p>
          <w:p w14:paraId="0F71492C">
            <w:pPr>
              <w:spacing w:before="120" w:beforeLines="50" w:after="120" w:afterLines="50"/>
              <w:jc w:val="center"/>
              <w:rPr>
                <w:rFonts w:hint="eastAsia" w:ascii="宋体" w:hAnsi="宋体" w:cs="宋体"/>
                <w:color w:val="000000"/>
              </w:rPr>
            </w:pPr>
            <w:r>
              <w:rPr>
                <w:rFonts w:hint="eastAsia" w:ascii="宋体" w:hAnsi="宋体" w:cs="宋体"/>
                <w:color w:val="000000"/>
              </w:rPr>
              <w:t>拟任岗位</w:t>
            </w:r>
          </w:p>
        </w:tc>
        <w:tc>
          <w:tcPr>
            <w:tcW w:w="1260" w:type="dxa"/>
            <w:noWrap w:val="0"/>
            <w:vAlign w:val="center"/>
          </w:tcPr>
          <w:p w14:paraId="5031F462">
            <w:pPr>
              <w:spacing w:before="120" w:beforeLines="50" w:after="120" w:afterLines="50"/>
              <w:jc w:val="center"/>
              <w:rPr>
                <w:rFonts w:hint="eastAsia" w:ascii="宋体" w:hAnsi="宋体" w:cs="宋体"/>
                <w:color w:val="000000"/>
              </w:rPr>
            </w:pPr>
            <w:r>
              <w:rPr>
                <w:rFonts w:hint="eastAsia" w:ascii="宋体" w:hAnsi="宋体" w:cs="宋体"/>
                <w:color w:val="000000"/>
              </w:rPr>
              <w:t>姓名</w:t>
            </w:r>
          </w:p>
        </w:tc>
        <w:tc>
          <w:tcPr>
            <w:tcW w:w="735" w:type="dxa"/>
            <w:noWrap w:val="0"/>
            <w:vAlign w:val="center"/>
          </w:tcPr>
          <w:p w14:paraId="57AD0D21">
            <w:pPr>
              <w:spacing w:before="120" w:beforeLines="50" w:after="120" w:afterLines="50"/>
              <w:jc w:val="center"/>
              <w:rPr>
                <w:rFonts w:hint="eastAsia" w:ascii="宋体" w:hAnsi="宋体" w:cs="宋体"/>
                <w:color w:val="000000"/>
              </w:rPr>
            </w:pPr>
            <w:r>
              <w:rPr>
                <w:rFonts w:hint="eastAsia" w:ascii="宋体" w:hAnsi="宋体" w:cs="宋体"/>
                <w:color w:val="000000"/>
              </w:rPr>
              <w:t>年龄</w:t>
            </w:r>
          </w:p>
        </w:tc>
        <w:tc>
          <w:tcPr>
            <w:tcW w:w="840" w:type="dxa"/>
            <w:noWrap w:val="0"/>
            <w:vAlign w:val="center"/>
          </w:tcPr>
          <w:p w14:paraId="45AF7C3E">
            <w:pPr>
              <w:spacing w:before="120" w:beforeLines="50" w:after="120" w:afterLines="50"/>
              <w:jc w:val="center"/>
              <w:rPr>
                <w:rFonts w:hint="eastAsia" w:ascii="宋体" w:hAnsi="宋体" w:cs="宋体"/>
                <w:color w:val="000000"/>
              </w:rPr>
            </w:pPr>
            <w:r>
              <w:rPr>
                <w:rFonts w:hint="eastAsia" w:ascii="宋体" w:hAnsi="宋体" w:cs="宋体"/>
                <w:color w:val="000000"/>
              </w:rPr>
              <w:t>性别</w:t>
            </w:r>
          </w:p>
        </w:tc>
        <w:tc>
          <w:tcPr>
            <w:tcW w:w="840" w:type="dxa"/>
            <w:noWrap w:val="0"/>
            <w:vAlign w:val="center"/>
          </w:tcPr>
          <w:p w14:paraId="00F91027">
            <w:pPr>
              <w:spacing w:before="120" w:beforeLines="50" w:after="120" w:afterLines="50"/>
              <w:jc w:val="center"/>
              <w:rPr>
                <w:rFonts w:hint="eastAsia" w:ascii="宋体" w:hAnsi="宋体" w:cs="宋体"/>
                <w:color w:val="000000"/>
              </w:rPr>
            </w:pPr>
            <w:r>
              <w:rPr>
                <w:rFonts w:hint="eastAsia" w:ascii="宋体" w:hAnsi="宋体" w:cs="宋体"/>
                <w:color w:val="000000"/>
              </w:rPr>
              <w:t>专业年限</w:t>
            </w:r>
          </w:p>
        </w:tc>
        <w:tc>
          <w:tcPr>
            <w:tcW w:w="735" w:type="dxa"/>
            <w:noWrap w:val="0"/>
            <w:vAlign w:val="center"/>
          </w:tcPr>
          <w:p w14:paraId="28D54EA3">
            <w:pPr>
              <w:spacing w:before="120" w:beforeLines="50" w:after="120" w:afterLines="50"/>
              <w:jc w:val="center"/>
              <w:rPr>
                <w:rFonts w:hint="eastAsia" w:ascii="宋体" w:hAnsi="宋体" w:cs="宋体"/>
                <w:color w:val="000000"/>
              </w:rPr>
            </w:pPr>
            <w:r>
              <w:rPr>
                <w:rFonts w:hint="eastAsia" w:ascii="宋体" w:hAnsi="宋体" w:cs="宋体"/>
                <w:color w:val="000000"/>
              </w:rPr>
              <w:t>专业学历</w:t>
            </w:r>
          </w:p>
        </w:tc>
        <w:tc>
          <w:tcPr>
            <w:tcW w:w="945" w:type="dxa"/>
            <w:noWrap w:val="0"/>
            <w:vAlign w:val="center"/>
          </w:tcPr>
          <w:p w14:paraId="425EC007">
            <w:pPr>
              <w:spacing w:before="120" w:beforeLines="50" w:after="120" w:afterLines="50"/>
              <w:jc w:val="center"/>
              <w:rPr>
                <w:rFonts w:hint="eastAsia" w:ascii="宋体" w:hAnsi="宋体" w:cs="宋体"/>
                <w:color w:val="000000"/>
              </w:rPr>
            </w:pPr>
            <w:r>
              <w:rPr>
                <w:rFonts w:hint="eastAsia" w:ascii="宋体" w:hAnsi="宋体" w:cs="宋体"/>
                <w:color w:val="000000"/>
              </w:rPr>
              <w:t>职称</w:t>
            </w:r>
          </w:p>
        </w:tc>
        <w:tc>
          <w:tcPr>
            <w:tcW w:w="1470" w:type="dxa"/>
            <w:noWrap w:val="0"/>
            <w:vAlign w:val="center"/>
          </w:tcPr>
          <w:p w14:paraId="13D5DEF6">
            <w:pPr>
              <w:spacing w:before="120" w:beforeLines="50" w:after="120" w:afterLines="50"/>
              <w:jc w:val="center"/>
              <w:rPr>
                <w:rFonts w:hint="eastAsia" w:ascii="宋体" w:hAnsi="宋体" w:cs="宋体"/>
                <w:color w:val="000000"/>
              </w:rPr>
            </w:pPr>
            <w:r>
              <w:rPr>
                <w:rFonts w:hint="eastAsia" w:ascii="宋体" w:hAnsi="宋体" w:cs="宋体"/>
                <w:color w:val="000000"/>
              </w:rPr>
              <w:t>安排上岗的起止时间</w:t>
            </w:r>
          </w:p>
        </w:tc>
        <w:tc>
          <w:tcPr>
            <w:tcW w:w="1693" w:type="dxa"/>
            <w:noWrap w:val="0"/>
            <w:vAlign w:val="center"/>
          </w:tcPr>
          <w:p w14:paraId="35D28898">
            <w:pPr>
              <w:spacing w:before="120" w:beforeLines="50" w:after="120" w:afterLines="50"/>
              <w:jc w:val="center"/>
              <w:rPr>
                <w:rFonts w:hint="eastAsia" w:ascii="宋体" w:hAnsi="宋体" w:cs="宋体"/>
                <w:color w:val="000000"/>
              </w:rPr>
            </w:pPr>
            <w:r>
              <w:rPr>
                <w:rFonts w:hint="eastAsia" w:ascii="宋体" w:hAnsi="宋体" w:cs="宋体"/>
                <w:color w:val="000000"/>
              </w:rPr>
              <w:t>类似工程经历、业绩情况</w:t>
            </w:r>
          </w:p>
        </w:tc>
      </w:tr>
      <w:tr w14:paraId="5AE5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260" w:type="dxa"/>
            <w:noWrap w:val="0"/>
            <w:vAlign w:val="center"/>
          </w:tcPr>
          <w:p w14:paraId="53008B22">
            <w:pPr>
              <w:spacing w:before="120" w:beforeLines="50" w:after="120" w:afterLines="50"/>
              <w:jc w:val="center"/>
              <w:rPr>
                <w:rFonts w:hint="eastAsia" w:ascii="宋体" w:hAnsi="宋体" w:cs="宋体"/>
                <w:color w:val="000000"/>
              </w:rPr>
            </w:pPr>
          </w:p>
        </w:tc>
        <w:tc>
          <w:tcPr>
            <w:tcW w:w="1260" w:type="dxa"/>
            <w:noWrap w:val="0"/>
            <w:vAlign w:val="center"/>
          </w:tcPr>
          <w:p w14:paraId="0C7AF9C1">
            <w:pPr>
              <w:spacing w:before="120" w:beforeLines="50" w:after="120" w:afterLines="50"/>
              <w:jc w:val="center"/>
              <w:rPr>
                <w:rFonts w:hint="eastAsia" w:ascii="宋体" w:hAnsi="宋体" w:cs="宋体"/>
                <w:color w:val="000000"/>
              </w:rPr>
            </w:pPr>
          </w:p>
        </w:tc>
        <w:tc>
          <w:tcPr>
            <w:tcW w:w="735" w:type="dxa"/>
            <w:noWrap w:val="0"/>
            <w:vAlign w:val="center"/>
          </w:tcPr>
          <w:p w14:paraId="118CFF9A">
            <w:pPr>
              <w:spacing w:before="120" w:beforeLines="50" w:after="120" w:afterLines="50"/>
              <w:jc w:val="center"/>
              <w:rPr>
                <w:rFonts w:hint="eastAsia" w:ascii="宋体" w:hAnsi="宋体" w:cs="宋体"/>
                <w:color w:val="000000"/>
              </w:rPr>
            </w:pPr>
          </w:p>
        </w:tc>
        <w:tc>
          <w:tcPr>
            <w:tcW w:w="840" w:type="dxa"/>
            <w:noWrap w:val="0"/>
            <w:vAlign w:val="center"/>
          </w:tcPr>
          <w:p w14:paraId="449B7CD1">
            <w:pPr>
              <w:spacing w:before="120" w:beforeLines="50" w:after="120" w:afterLines="50"/>
              <w:jc w:val="center"/>
              <w:rPr>
                <w:rFonts w:hint="eastAsia" w:ascii="宋体" w:hAnsi="宋体" w:cs="宋体"/>
                <w:color w:val="000000"/>
              </w:rPr>
            </w:pPr>
          </w:p>
        </w:tc>
        <w:tc>
          <w:tcPr>
            <w:tcW w:w="840" w:type="dxa"/>
            <w:noWrap w:val="0"/>
            <w:vAlign w:val="center"/>
          </w:tcPr>
          <w:p w14:paraId="11CFB0E4">
            <w:pPr>
              <w:spacing w:before="120" w:beforeLines="50" w:after="120" w:afterLines="50"/>
              <w:jc w:val="center"/>
              <w:rPr>
                <w:rFonts w:hint="eastAsia" w:ascii="宋体" w:hAnsi="宋体" w:cs="宋体"/>
                <w:color w:val="000000"/>
              </w:rPr>
            </w:pPr>
          </w:p>
        </w:tc>
        <w:tc>
          <w:tcPr>
            <w:tcW w:w="735" w:type="dxa"/>
            <w:noWrap w:val="0"/>
            <w:vAlign w:val="center"/>
          </w:tcPr>
          <w:p w14:paraId="265816F6">
            <w:pPr>
              <w:spacing w:before="120" w:beforeLines="50" w:after="120" w:afterLines="50"/>
              <w:jc w:val="center"/>
              <w:rPr>
                <w:rFonts w:hint="eastAsia" w:ascii="宋体" w:hAnsi="宋体" w:cs="宋体"/>
                <w:color w:val="000000"/>
              </w:rPr>
            </w:pPr>
          </w:p>
        </w:tc>
        <w:tc>
          <w:tcPr>
            <w:tcW w:w="945" w:type="dxa"/>
            <w:noWrap w:val="0"/>
            <w:vAlign w:val="center"/>
          </w:tcPr>
          <w:p w14:paraId="4492DB85">
            <w:pPr>
              <w:spacing w:before="120" w:beforeLines="50" w:after="120" w:afterLines="50"/>
              <w:jc w:val="center"/>
              <w:rPr>
                <w:rFonts w:hint="eastAsia" w:ascii="宋体" w:hAnsi="宋体" w:cs="宋体"/>
                <w:color w:val="000000"/>
              </w:rPr>
            </w:pPr>
          </w:p>
        </w:tc>
        <w:tc>
          <w:tcPr>
            <w:tcW w:w="1470" w:type="dxa"/>
            <w:noWrap w:val="0"/>
            <w:vAlign w:val="center"/>
          </w:tcPr>
          <w:p w14:paraId="513F91AE">
            <w:pPr>
              <w:spacing w:before="120" w:beforeLines="50" w:after="120" w:afterLines="50"/>
              <w:jc w:val="center"/>
              <w:rPr>
                <w:rFonts w:hint="eastAsia" w:ascii="宋体" w:hAnsi="宋体" w:cs="宋体"/>
                <w:color w:val="000000"/>
              </w:rPr>
            </w:pPr>
          </w:p>
        </w:tc>
        <w:tc>
          <w:tcPr>
            <w:tcW w:w="1693" w:type="dxa"/>
            <w:noWrap w:val="0"/>
            <w:vAlign w:val="center"/>
          </w:tcPr>
          <w:p w14:paraId="4727A025">
            <w:pPr>
              <w:spacing w:before="120" w:beforeLines="50" w:after="120" w:afterLines="50"/>
              <w:jc w:val="center"/>
              <w:rPr>
                <w:rFonts w:hint="eastAsia" w:ascii="宋体" w:hAnsi="宋体" w:cs="宋体"/>
                <w:color w:val="000000"/>
              </w:rPr>
            </w:pPr>
          </w:p>
        </w:tc>
      </w:tr>
      <w:tr w14:paraId="7814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3C552FFA">
            <w:pPr>
              <w:spacing w:before="120" w:beforeLines="50" w:after="120" w:afterLines="50"/>
              <w:jc w:val="center"/>
              <w:rPr>
                <w:rFonts w:hint="eastAsia" w:ascii="宋体" w:hAnsi="宋体" w:cs="宋体"/>
                <w:color w:val="000000"/>
              </w:rPr>
            </w:pPr>
          </w:p>
        </w:tc>
        <w:tc>
          <w:tcPr>
            <w:tcW w:w="1260" w:type="dxa"/>
            <w:noWrap w:val="0"/>
            <w:vAlign w:val="center"/>
          </w:tcPr>
          <w:p w14:paraId="7FB6D631">
            <w:pPr>
              <w:spacing w:before="120" w:beforeLines="50" w:after="120" w:afterLines="50"/>
              <w:jc w:val="center"/>
              <w:rPr>
                <w:rFonts w:hint="eastAsia" w:ascii="宋体" w:hAnsi="宋体" w:cs="宋体"/>
                <w:color w:val="000000"/>
              </w:rPr>
            </w:pPr>
          </w:p>
        </w:tc>
        <w:tc>
          <w:tcPr>
            <w:tcW w:w="735" w:type="dxa"/>
            <w:noWrap w:val="0"/>
            <w:vAlign w:val="center"/>
          </w:tcPr>
          <w:p w14:paraId="4FB69F0E">
            <w:pPr>
              <w:spacing w:before="120" w:beforeLines="50" w:after="120" w:afterLines="50"/>
              <w:jc w:val="center"/>
              <w:rPr>
                <w:rFonts w:hint="eastAsia" w:ascii="宋体" w:hAnsi="宋体" w:cs="宋体"/>
                <w:color w:val="000000"/>
              </w:rPr>
            </w:pPr>
          </w:p>
        </w:tc>
        <w:tc>
          <w:tcPr>
            <w:tcW w:w="840" w:type="dxa"/>
            <w:noWrap w:val="0"/>
            <w:vAlign w:val="center"/>
          </w:tcPr>
          <w:p w14:paraId="453A2D9C">
            <w:pPr>
              <w:spacing w:before="120" w:beforeLines="50" w:after="120" w:afterLines="50"/>
              <w:jc w:val="center"/>
              <w:rPr>
                <w:rFonts w:hint="eastAsia" w:ascii="宋体" w:hAnsi="宋体" w:cs="宋体"/>
                <w:color w:val="000000"/>
              </w:rPr>
            </w:pPr>
          </w:p>
        </w:tc>
        <w:tc>
          <w:tcPr>
            <w:tcW w:w="840" w:type="dxa"/>
            <w:noWrap w:val="0"/>
            <w:vAlign w:val="center"/>
          </w:tcPr>
          <w:p w14:paraId="51A962FF">
            <w:pPr>
              <w:spacing w:before="120" w:beforeLines="50" w:after="120" w:afterLines="50"/>
              <w:jc w:val="center"/>
              <w:rPr>
                <w:rFonts w:hint="eastAsia" w:ascii="宋体" w:hAnsi="宋体" w:cs="宋体"/>
                <w:color w:val="000000"/>
              </w:rPr>
            </w:pPr>
          </w:p>
        </w:tc>
        <w:tc>
          <w:tcPr>
            <w:tcW w:w="735" w:type="dxa"/>
            <w:noWrap w:val="0"/>
            <w:vAlign w:val="center"/>
          </w:tcPr>
          <w:p w14:paraId="172296BA">
            <w:pPr>
              <w:spacing w:before="120" w:beforeLines="50" w:after="120" w:afterLines="50"/>
              <w:jc w:val="center"/>
              <w:rPr>
                <w:rFonts w:hint="eastAsia" w:ascii="宋体" w:hAnsi="宋体" w:cs="宋体"/>
                <w:color w:val="000000"/>
              </w:rPr>
            </w:pPr>
          </w:p>
        </w:tc>
        <w:tc>
          <w:tcPr>
            <w:tcW w:w="945" w:type="dxa"/>
            <w:noWrap w:val="0"/>
            <w:vAlign w:val="center"/>
          </w:tcPr>
          <w:p w14:paraId="3D7817FC">
            <w:pPr>
              <w:spacing w:before="120" w:beforeLines="50" w:after="120" w:afterLines="50"/>
              <w:jc w:val="center"/>
              <w:rPr>
                <w:rFonts w:hint="eastAsia" w:ascii="宋体" w:hAnsi="宋体" w:cs="宋体"/>
                <w:color w:val="000000"/>
              </w:rPr>
            </w:pPr>
          </w:p>
        </w:tc>
        <w:tc>
          <w:tcPr>
            <w:tcW w:w="1470" w:type="dxa"/>
            <w:noWrap w:val="0"/>
            <w:vAlign w:val="center"/>
          </w:tcPr>
          <w:p w14:paraId="26FDBF2A">
            <w:pPr>
              <w:spacing w:before="120" w:beforeLines="50" w:after="120" w:afterLines="50"/>
              <w:jc w:val="center"/>
              <w:rPr>
                <w:rFonts w:hint="eastAsia" w:ascii="宋体" w:hAnsi="宋体" w:cs="宋体"/>
                <w:color w:val="000000"/>
              </w:rPr>
            </w:pPr>
          </w:p>
        </w:tc>
        <w:tc>
          <w:tcPr>
            <w:tcW w:w="1693" w:type="dxa"/>
            <w:noWrap w:val="0"/>
            <w:vAlign w:val="center"/>
          </w:tcPr>
          <w:p w14:paraId="5DDB3C2B">
            <w:pPr>
              <w:spacing w:before="120" w:beforeLines="50" w:after="120" w:afterLines="50"/>
              <w:jc w:val="center"/>
              <w:rPr>
                <w:rFonts w:hint="eastAsia" w:ascii="宋体" w:hAnsi="宋体" w:cs="宋体"/>
                <w:color w:val="000000"/>
              </w:rPr>
            </w:pPr>
          </w:p>
        </w:tc>
      </w:tr>
      <w:tr w14:paraId="49BB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434140E2">
            <w:pPr>
              <w:spacing w:before="120" w:beforeLines="50" w:after="120" w:afterLines="50"/>
              <w:jc w:val="center"/>
              <w:rPr>
                <w:rFonts w:hint="eastAsia" w:ascii="宋体" w:hAnsi="宋体" w:cs="宋体"/>
                <w:color w:val="000000"/>
              </w:rPr>
            </w:pPr>
          </w:p>
        </w:tc>
        <w:tc>
          <w:tcPr>
            <w:tcW w:w="1260" w:type="dxa"/>
            <w:noWrap w:val="0"/>
            <w:vAlign w:val="center"/>
          </w:tcPr>
          <w:p w14:paraId="0D6ACF09">
            <w:pPr>
              <w:spacing w:before="120" w:beforeLines="50" w:after="120" w:afterLines="50"/>
              <w:jc w:val="center"/>
              <w:rPr>
                <w:rFonts w:hint="eastAsia" w:ascii="宋体" w:hAnsi="宋体" w:cs="宋体"/>
                <w:color w:val="000000"/>
              </w:rPr>
            </w:pPr>
          </w:p>
        </w:tc>
        <w:tc>
          <w:tcPr>
            <w:tcW w:w="735" w:type="dxa"/>
            <w:noWrap w:val="0"/>
            <w:vAlign w:val="center"/>
          </w:tcPr>
          <w:p w14:paraId="25702975">
            <w:pPr>
              <w:spacing w:before="120" w:beforeLines="50" w:after="120" w:afterLines="50"/>
              <w:jc w:val="center"/>
              <w:rPr>
                <w:rFonts w:hint="eastAsia" w:ascii="宋体" w:hAnsi="宋体" w:cs="宋体"/>
                <w:color w:val="000000"/>
              </w:rPr>
            </w:pPr>
          </w:p>
        </w:tc>
        <w:tc>
          <w:tcPr>
            <w:tcW w:w="840" w:type="dxa"/>
            <w:noWrap w:val="0"/>
            <w:vAlign w:val="center"/>
          </w:tcPr>
          <w:p w14:paraId="49106F96">
            <w:pPr>
              <w:spacing w:before="120" w:beforeLines="50" w:after="120" w:afterLines="50"/>
              <w:jc w:val="center"/>
              <w:rPr>
                <w:rFonts w:hint="eastAsia" w:ascii="宋体" w:hAnsi="宋体" w:cs="宋体"/>
                <w:color w:val="000000"/>
              </w:rPr>
            </w:pPr>
          </w:p>
        </w:tc>
        <w:tc>
          <w:tcPr>
            <w:tcW w:w="840" w:type="dxa"/>
            <w:noWrap w:val="0"/>
            <w:vAlign w:val="center"/>
          </w:tcPr>
          <w:p w14:paraId="004AFDD3">
            <w:pPr>
              <w:spacing w:before="120" w:beforeLines="50" w:after="120" w:afterLines="50"/>
              <w:jc w:val="center"/>
              <w:rPr>
                <w:rFonts w:hint="eastAsia" w:ascii="宋体" w:hAnsi="宋体" w:cs="宋体"/>
                <w:color w:val="000000"/>
              </w:rPr>
            </w:pPr>
          </w:p>
        </w:tc>
        <w:tc>
          <w:tcPr>
            <w:tcW w:w="735" w:type="dxa"/>
            <w:noWrap w:val="0"/>
            <w:vAlign w:val="center"/>
          </w:tcPr>
          <w:p w14:paraId="0F909007">
            <w:pPr>
              <w:spacing w:before="120" w:beforeLines="50" w:after="120" w:afterLines="50"/>
              <w:jc w:val="center"/>
              <w:rPr>
                <w:rFonts w:hint="eastAsia" w:ascii="宋体" w:hAnsi="宋体" w:cs="宋体"/>
                <w:color w:val="000000"/>
              </w:rPr>
            </w:pPr>
          </w:p>
        </w:tc>
        <w:tc>
          <w:tcPr>
            <w:tcW w:w="945" w:type="dxa"/>
            <w:noWrap w:val="0"/>
            <w:vAlign w:val="center"/>
          </w:tcPr>
          <w:p w14:paraId="28E1E1F9">
            <w:pPr>
              <w:spacing w:before="120" w:beforeLines="50" w:after="120" w:afterLines="50"/>
              <w:jc w:val="center"/>
              <w:rPr>
                <w:rFonts w:hint="eastAsia" w:ascii="宋体" w:hAnsi="宋体" w:cs="宋体"/>
                <w:color w:val="000000"/>
              </w:rPr>
            </w:pPr>
          </w:p>
        </w:tc>
        <w:tc>
          <w:tcPr>
            <w:tcW w:w="1470" w:type="dxa"/>
            <w:noWrap w:val="0"/>
            <w:vAlign w:val="center"/>
          </w:tcPr>
          <w:p w14:paraId="67645CAB">
            <w:pPr>
              <w:spacing w:before="120" w:beforeLines="50" w:after="120" w:afterLines="50"/>
              <w:jc w:val="center"/>
              <w:rPr>
                <w:rFonts w:hint="eastAsia" w:ascii="宋体" w:hAnsi="宋体" w:cs="宋体"/>
                <w:color w:val="000000"/>
              </w:rPr>
            </w:pPr>
          </w:p>
        </w:tc>
        <w:tc>
          <w:tcPr>
            <w:tcW w:w="1693" w:type="dxa"/>
            <w:noWrap w:val="0"/>
            <w:vAlign w:val="center"/>
          </w:tcPr>
          <w:p w14:paraId="61AACBEF">
            <w:pPr>
              <w:spacing w:before="120" w:beforeLines="50" w:after="120" w:afterLines="50"/>
              <w:jc w:val="center"/>
              <w:rPr>
                <w:rFonts w:hint="eastAsia" w:ascii="宋体" w:hAnsi="宋体" w:cs="宋体"/>
                <w:color w:val="000000"/>
              </w:rPr>
            </w:pPr>
          </w:p>
        </w:tc>
      </w:tr>
      <w:tr w14:paraId="3440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2B4EE36A">
            <w:pPr>
              <w:spacing w:before="120" w:beforeLines="50" w:after="120" w:afterLines="50"/>
              <w:jc w:val="center"/>
              <w:rPr>
                <w:rFonts w:hint="eastAsia" w:ascii="宋体" w:hAnsi="宋体" w:cs="宋体"/>
                <w:color w:val="000000"/>
              </w:rPr>
            </w:pPr>
          </w:p>
        </w:tc>
        <w:tc>
          <w:tcPr>
            <w:tcW w:w="1260" w:type="dxa"/>
            <w:noWrap w:val="0"/>
            <w:vAlign w:val="center"/>
          </w:tcPr>
          <w:p w14:paraId="6CB52C30">
            <w:pPr>
              <w:spacing w:before="120" w:beforeLines="50" w:after="120" w:afterLines="50"/>
              <w:jc w:val="center"/>
              <w:rPr>
                <w:rFonts w:hint="eastAsia" w:ascii="宋体" w:hAnsi="宋体" w:cs="宋体"/>
                <w:color w:val="000000"/>
              </w:rPr>
            </w:pPr>
          </w:p>
        </w:tc>
        <w:tc>
          <w:tcPr>
            <w:tcW w:w="735" w:type="dxa"/>
            <w:noWrap w:val="0"/>
            <w:vAlign w:val="center"/>
          </w:tcPr>
          <w:p w14:paraId="4F7A6CAB">
            <w:pPr>
              <w:spacing w:before="120" w:beforeLines="50" w:after="120" w:afterLines="50"/>
              <w:jc w:val="center"/>
              <w:rPr>
                <w:rFonts w:hint="eastAsia" w:ascii="宋体" w:hAnsi="宋体" w:cs="宋体"/>
                <w:color w:val="000000"/>
              </w:rPr>
            </w:pPr>
          </w:p>
        </w:tc>
        <w:tc>
          <w:tcPr>
            <w:tcW w:w="840" w:type="dxa"/>
            <w:noWrap w:val="0"/>
            <w:vAlign w:val="center"/>
          </w:tcPr>
          <w:p w14:paraId="18786888">
            <w:pPr>
              <w:spacing w:before="120" w:beforeLines="50" w:after="120" w:afterLines="50"/>
              <w:jc w:val="center"/>
              <w:rPr>
                <w:rFonts w:hint="eastAsia" w:ascii="宋体" w:hAnsi="宋体" w:cs="宋体"/>
                <w:color w:val="000000"/>
              </w:rPr>
            </w:pPr>
          </w:p>
        </w:tc>
        <w:tc>
          <w:tcPr>
            <w:tcW w:w="840" w:type="dxa"/>
            <w:noWrap w:val="0"/>
            <w:vAlign w:val="center"/>
          </w:tcPr>
          <w:p w14:paraId="1911D332">
            <w:pPr>
              <w:spacing w:before="120" w:beforeLines="50" w:after="120" w:afterLines="50"/>
              <w:jc w:val="center"/>
              <w:rPr>
                <w:rFonts w:hint="eastAsia" w:ascii="宋体" w:hAnsi="宋体" w:cs="宋体"/>
                <w:color w:val="000000"/>
              </w:rPr>
            </w:pPr>
          </w:p>
        </w:tc>
        <w:tc>
          <w:tcPr>
            <w:tcW w:w="735" w:type="dxa"/>
            <w:noWrap w:val="0"/>
            <w:vAlign w:val="center"/>
          </w:tcPr>
          <w:p w14:paraId="2547F726">
            <w:pPr>
              <w:spacing w:before="120" w:beforeLines="50" w:after="120" w:afterLines="50"/>
              <w:jc w:val="center"/>
              <w:rPr>
                <w:rFonts w:hint="eastAsia" w:ascii="宋体" w:hAnsi="宋体" w:cs="宋体"/>
                <w:color w:val="000000"/>
              </w:rPr>
            </w:pPr>
          </w:p>
        </w:tc>
        <w:tc>
          <w:tcPr>
            <w:tcW w:w="945" w:type="dxa"/>
            <w:noWrap w:val="0"/>
            <w:vAlign w:val="center"/>
          </w:tcPr>
          <w:p w14:paraId="3745B85B">
            <w:pPr>
              <w:spacing w:before="120" w:beforeLines="50" w:after="120" w:afterLines="50"/>
              <w:jc w:val="center"/>
              <w:rPr>
                <w:rFonts w:hint="eastAsia" w:ascii="宋体" w:hAnsi="宋体" w:cs="宋体"/>
                <w:color w:val="000000"/>
              </w:rPr>
            </w:pPr>
          </w:p>
        </w:tc>
        <w:tc>
          <w:tcPr>
            <w:tcW w:w="1470" w:type="dxa"/>
            <w:noWrap w:val="0"/>
            <w:vAlign w:val="center"/>
          </w:tcPr>
          <w:p w14:paraId="6F4DA161">
            <w:pPr>
              <w:spacing w:before="120" w:beforeLines="50" w:after="120" w:afterLines="50"/>
              <w:jc w:val="center"/>
              <w:rPr>
                <w:rFonts w:hint="eastAsia" w:ascii="宋体" w:hAnsi="宋体" w:cs="宋体"/>
                <w:color w:val="000000"/>
              </w:rPr>
            </w:pPr>
          </w:p>
        </w:tc>
        <w:tc>
          <w:tcPr>
            <w:tcW w:w="1693" w:type="dxa"/>
            <w:noWrap w:val="0"/>
            <w:vAlign w:val="center"/>
          </w:tcPr>
          <w:p w14:paraId="6A6CC6BF">
            <w:pPr>
              <w:spacing w:before="120" w:beforeLines="50" w:after="120" w:afterLines="50"/>
              <w:jc w:val="center"/>
              <w:rPr>
                <w:rFonts w:hint="eastAsia" w:ascii="宋体" w:hAnsi="宋体" w:cs="宋体"/>
                <w:color w:val="000000"/>
              </w:rPr>
            </w:pPr>
          </w:p>
        </w:tc>
      </w:tr>
      <w:tr w14:paraId="0AE0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766F2FCC">
            <w:pPr>
              <w:spacing w:before="120" w:beforeLines="50" w:after="120" w:afterLines="50"/>
              <w:jc w:val="center"/>
              <w:rPr>
                <w:rFonts w:hint="eastAsia" w:ascii="宋体" w:hAnsi="宋体" w:cs="宋体"/>
                <w:color w:val="000000"/>
              </w:rPr>
            </w:pPr>
          </w:p>
        </w:tc>
        <w:tc>
          <w:tcPr>
            <w:tcW w:w="1260" w:type="dxa"/>
            <w:noWrap w:val="0"/>
            <w:vAlign w:val="center"/>
          </w:tcPr>
          <w:p w14:paraId="3023B1A9">
            <w:pPr>
              <w:spacing w:before="120" w:beforeLines="50" w:after="120" w:afterLines="50"/>
              <w:jc w:val="center"/>
              <w:rPr>
                <w:rFonts w:hint="eastAsia" w:ascii="宋体" w:hAnsi="宋体" w:cs="宋体"/>
                <w:color w:val="000000"/>
              </w:rPr>
            </w:pPr>
          </w:p>
        </w:tc>
        <w:tc>
          <w:tcPr>
            <w:tcW w:w="735" w:type="dxa"/>
            <w:noWrap w:val="0"/>
            <w:vAlign w:val="center"/>
          </w:tcPr>
          <w:p w14:paraId="337BC24D">
            <w:pPr>
              <w:spacing w:before="120" w:beforeLines="50" w:after="120" w:afterLines="50"/>
              <w:jc w:val="center"/>
              <w:rPr>
                <w:rFonts w:hint="eastAsia" w:ascii="宋体" w:hAnsi="宋体" w:cs="宋体"/>
                <w:color w:val="000000"/>
              </w:rPr>
            </w:pPr>
          </w:p>
        </w:tc>
        <w:tc>
          <w:tcPr>
            <w:tcW w:w="840" w:type="dxa"/>
            <w:noWrap w:val="0"/>
            <w:vAlign w:val="center"/>
          </w:tcPr>
          <w:p w14:paraId="4D6F755E">
            <w:pPr>
              <w:spacing w:before="120" w:beforeLines="50" w:after="120" w:afterLines="50"/>
              <w:jc w:val="center"/>
              <w:rPr>
                <w:rFonts w:hint="eastAsia" w:ascii="宋体" w:hAnsi="宋体" w:cs="宋体"/>
                <w:color w:val="000000"/>
              </w:rPr>
            </w:pPr>
          </w:p>
        </w:tc>
        <w:tc>
          <w:tcPr>
            <w:tcW w:w="840" w:type="dxa"/>
            <w:noWrap w:val="0"/>
            <w:vAlign w:val="center"/>
          </w:tcPr>
          <w:p w14:paraId="0CA27329">
            <w:pPr>
              <w:spacing w:before="120" w:beforeLines="50" w:after="120" w:afterLines="50"/>
              <w:jc w:val="center"/>
              <w:rPr>
                <w:rFonts w:hint="eastAsia" w:ascii="宋体" w:hAnsi="宋体" w:cs="宋体"/>
                <w:color w:val="000000"/>
              </w:rPr>
            </w:pPr>
          </w:p>
        </w:tc>
        <w:tc>
          <w:tcPr>
            <w:tcW w:w="735" w:type="dxa"/>
            <w:noWrap w:val="0"/>
            <w:vAlign w:val="center"/>
          </w:tcPr>
          <w:p w14:paraId="6110CFD3">
            <w:pPr>
              <w:spacing w:before="120" w:beforeLines="50" w:after="120" w:afterLines="50"/>
              <w:jc w:val="center"/>
              <w:rPr>
                <w:rFonts w:hint="eastAsia" w:ascii="宋体" w:hAnsi="宋体" w:cs="宋体"/>
                <w:color w:val="000000"/>
              </w:rPr>
            </w:pPr>
          </w:p>
        </w:tc>
        <w:tc>
          <w:tcPr>
            <w:tcW w:w="945" w:type="dxa"/>
            <w:noWrap w:val="0"/>
            <w:vAlign w:val="center"/>
          </w:tcPr>
          <w:p w14:paraId="6A7A2148">
            <w:pPr>
              <w:spacing w:before="120" w:beforeLines="50" w:after="120" w:afterLines="50"/>
              <w:jc w:val="center"/>
              <w:rPr>
                <w:rFonts w:hint="eastAsia" w:ascii="宋体" w:hAnsi="宋体" w:cs="宋体"/>
                <w:color w:val="000000"/>
              </w:rPr>
            </w:pPr>
          </w:p>
        </w:tc>
        <w:tc>
          <w:tcPr>
            <w:tcW w:w="1470" w:type="dxa"/>
            <w:noWrap w:val="0"/>
            <w:vAlign w:val="center"/>
          </w:tcPr>
          <w:p w14:paraId="73DFF54B">
            <w:pPr>
              <w:spacing w:before="120" w:beforeLines="50" w:after="120" w:afterLines="50"/>
              <w:jc w:val="center"/>
              <w:rPr>
                <w:rFonts w:hint="eastAsia" w:ascii="宋体" w:hAnsi="宋体" w:cs="宋体"/>
                <w:color w:val="000000"/>
              </w:rPr>
            </w:pPr>
          </w:p>
        </w:tc>
        <w:tc>
          <w:tcPr>
            <w:tcW w:w="1693" w:type="dxa"/>
            <w:noWrap w:val="0"/>
            <w:vAlign w:val="center"/>
          </w:tcPr>
          <w:p w14:paraId="082DD4D8">
            <w:pPr>
              <w:spacing w:before="120" w:beforeLines="50" w:after="120" w:afterLines="50"/>
              <w:jc w:val="center"/>
              <w:rPr>
                <w:rFonts w:hint="eastAsia" w:ascii="宋体" w:hAnsi="宋体" w:cs="宋体"/>
                <w:color w:val="000000"/>
              </w:rPr>
            </w:pPr>
          </w:p>
        </w:tc>
      </w:tr>
      <w:tr w14:paraId="0D80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4ABE92E8">
            <w:pPr>
              <w:spacing w:before="120" w:beforeLines="50" w:after="120" w:afterLines="50"/>
              <w:jc w:val="center"/>
              <w:rPr>
                <w:rFonts w:hint="eastAsia" w:ascii="宋体" w:hAnsi="宋体" w:cs="宋体"/>
                <w:color w:val="000000"/>
              </w:rPr>
            </w:pPr>
          </w:p>
        </w:tc>
        <w:tc>
          <w:tcPr>
            <w:tcW w:w="1260" w:type="dxa"/>
            <w:noWrap w:val="0"/>
            <w:vAlign w:val="center"/>
          </w:tcPr>
          <w:p w14:paraId="6B289C97">
            <w:pPr>
              <w:spacing w:before="120" w:beforeLines="50" w:after="120" w:afterLines="50"/>
              <w:jc w:val="center"/>
              <w:rPr>
                <w:rFonts w:hint="eastAsia" w:ascii="宋体" w:hAnsi="宋体" w:cs="宋体"/>
                <w:color w:val="000000"/>
              </w:rPr>
            </w:pPr>
          </w:p>
        </w:tc>
        <w:tc>
          <w:tcPr>
            <w:tcW w:w="735" w:type="dxa"/>
            <w:noWrap w:val="0"/>
            <w:vAlign w:val="center"/>
          </w:tcPr>
          <w:p w14:paraId="5873F5C8">
            <w:pPr>
              <w:spacing w:before="120" w:beforeLines="50" w:after="120" w:afterLines="50"/>
              <w:jc w:val="center"/>
              <w:rPr>
                <w:rFonts w:hint="eastAsia" w:ascii="宋体" w:hAnsi="宋体" w:cs="宋体"/>
                <w:color w:val="000000"/>
              </w:rPr>
            </w:pPr>
          </w:p>
        </w:tc>
        <w:tc>
          <w:tcPr>
            <w:tcW w:w="840" w:type="dxa"/>
            <w:noWrap w:val="0"/>
            <w:vAlign w:val="center"/>
          </w:tcPr>
          <w:p w14:paraId="11B205F8">
            <w:pPr>
              <w:spacing w:before="120" w:beforeLines="50" w:after="120" w:afterLines="50"/>
              <w:jc w:val="center"/>
              <w:rPr>
                <w:rFonts w:hint="eastAsia" w:ascii="宋体" w:hAnsi="宋体" w:cs="宋体"/>
                <w:color w:val="000000"/>
              </w:rPr>
            </w:pPr>
          </w:p>
        </w:tc>
        <w:tc>
          <w:tcPr>
            <w:tcW w:w="840" w:type="dxa"/>
            <w:noWrap w:val="0"/>
            <w:vAlign w:val="center"/>
          </w:tcPr>
          <w:p w14:paraId="3272C22C">
            <w:pPr>
              <w:spacing w:before="120" w:beforeLines="50" w:after="120" w:afterLines="50"/>
              <w:jc w:val="center"/>
              <w:rPr>
                <w:rFonts w:hint="eastAsia" w:ascii="宋体" w:hAnsi="宋体" w:cs="宋体"/>
                <w:color w:val="000000"/>
              </w:rPr>
            </w:pPr>
          </w:p>
        </w:tc>
        <w:tc>
          <w:tcPr>
            <w:tcW w:w="735" w:type="dxa"/>
            <w:noWrap w:val="0"/>
            <w:vAlign w:val="center"/>
          </w:tcPr>
          <w:p w14:paraId="28604697">
            <w:pPr>
              <w:spacing w:before="120" w:beforeLines="50" w:after="120" w:afterLines="50"/>
              <w:jc w:val="center"/>
              <w:rPr>
                <w:rFonts w:hint="eastAsia" w:ascii="宋体" w:hAnsi="宋体" w:cs="宋体"/>
                <w:color w:val="000000"/>
              </w:rPr>
            </w:pPr>
          </w:p>
        </w:tc>
        <w:tc>
          <w:tcPr>
            <w:tcW w:w="945" w:type="dxa"/>
            <w:noWrap w:val="0"/>
            <w:vAlign w:val="center"/>
          </w:tcPr>
          <w:p w14:paraId="449CA8CC">
            <w:pPr>
              <w:spacing w:before="120" w:beforeLines="50" w:after="120" w:afterLines="50"/>
              <w:jc w:val="center"/>
              <w:rPr>
                <w:rFonts w:hint="eastAsia" w:ascii="宋体" w:hAnsi="宋体" w:cs="宋体"/>
                <w:color w:val="000000"/>
              </w:rPr>
            </w:pPr>
          </w:p>
        </w:tc>
        <w:tc>
          <w:tcPr>
            <w:tcW w:w="1470" w:type="dxa"/>
            <w:noWrap w:val="0"/>
            <w:vAlign w:val="center"/>
          </w:tcPr>
          <w:p w14:paraId="3A97D87A">
            <w:pPr>
              <w:spacing w:before="120" w:beforeLines="50" w:after="120" w:afterLines="50"/>
              <w:jc w:val="center"/>
              <w:rPr>
                <w:rFonts w:hint="eastAsia" w:ascii="宋体" w:hAnsi="宋体" w:cs="宋体"/>
                <w:color w:val="000000"/>
              </w:rPr>
            </w:pPr>
          </w:p>
        </w:tc>
        <w:tc>
          <w:tcPr>
            <w:tcW w:w="1693" w:type="dxa"/>
            <w:noWrap w:val="0"/>
            <w:vAlign w:val="center"/>
          </w:tcPr>
          <w:p w14:paraId="7E822A7D">
            <w:pPr>
              <w:spacing w:before="120" w:beforeLines="50" w:after="120" w:afterLines="50"/>
              <w:jc w:val="center"/>
              <w:rPr>
                <w:rFonts w:hint="eastAsia" w:ascii="宋体" w:hAnsi="宋体" w:cs="宋体"/>
                <w:color w:val="000000"/>
              </w:rPr>
            </w:pPr>
          </w:p>
        </w:tc>
      </w:tr>
      <w:tr w14:paraId="0378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15BC7682">
            <w:pPr>
              <w:spacing w:before="120" w:beforeLines="50" w:after="120" w:afterLines="50"/>
              <w:jc w:val="center"/>
              <w:rPr>
                <w:rFonts w:hint="eastAsia" w:ascii="宋体" w:hAnsi="宋体" w:cs="宋体"/>
                <w:color w:val="000000"/>
              </w:rPr>
            </w:pPr>
          </w:p>
        </w:tc>
        <w:tc>
          <w:tcPr>
            <w:tcW w:w="1260" w:type="dxa"/>
            <w:noWrap w:val="0"/>
            <w:vAlign w:val="center"/>
          </w:tcPr>
          <w:p w14:paraId="0801FA32">
            <w:pPr>
              <w:spacing w:before="120" w:beforeLines="50" w:after="120" w:afterLines="50"/>
              <w:jc w:val="center"/>
              <w:rPr>
                <w:rFonts w:hint="eastAsia" w:ascii="宋体" w:hAnsi="宋体" w:cs="宋体"/>
                <w:color w:val="000000"/>
              </w:rPr>
            </w:pPr>
          </w:p>
        </w:tc>
        <w:tc>
          <w:tcPr>
            <w:tcW w:w="735" w:type="dxa"/>
            <w:noWrap w:val="0"/>
            <w:vAlign w:val="center"/>
          </w:tcPr>
          <w:p w14:paraId="5E5173D3">
            <w:pPr>
              <w:spacing w:before="120" w:beforeLines="50" w:after="120" w:afterLines="50"/>
              <w:jc w:val="center"/>
              <w:rPr>
                <w:rFonts w:hint="eastAsia" w:ascii="宋体" w:hAnsi="宋体" w:cs="宋体"/>
                <w:color w:val="000000"/>
              </w:rPr>
            </w:pPr>
          </w:p>
        </w:tc>
        <w:tc>
          <w:tcPr>
            <w:tcW w:w="840" w:type="dxa"/>
            <w:noWrap w:val="0"/>
            <w:vAlign w:val="center"/>
          </w:tcPr>
          <w:p w14:paraId="729B33E4">
            <w:pPr>
              <w:spacing w:before="120" w:beforeLines="50" w:after="120" w:afterLines="50"/>
              <w:jc w:val="center"/>
              <w:rPr>
                <w:rFonts w:hint="eastAsia" w:ascii="宋体" w:hAnsi="宋体" w:cs="宋体"/>
                <w:color w:val="000000"/>
              </w:rPr>
            </w:pPr>
          </w:p>
        </w:tc>
        <w:tc>
          <w:tcPr>
            <w:tcW w:w="840" w:type="dxa"/>
            <w:noWrap w:val="0"/>
            <w:vAlign w:val="center"/>
          </w:tcPr>
          <w:p w14:paraId="10B22A12">
            <w:pPr>
              <w:spacing w:before="120" w:beforeLines="50" w:after="120" w:afterLines="50"/>
              <w:jc w:val="center"/>
              <w:rPr>
                <w:rFonts w:hint="eastAsia" w:ascii="宋体" w:hAnsi="宋体" w:cs="宋体"/>
                <w:color w:val="000000"/>
              </w:rPr>
            </w:pPr>
          </w:p>
        </w:tc>
        <w:tc>
          <w:tcPr>
            <w:tcW w:w="735" w:type="dxa"/>
            <w:noWrap w:val="0"/>
            <w:vAlign w:val="center"/>
          </w:tcPr>
          <w:p w14:paraId="0ACDE863">
            <w:pPr>
              <w:spacing w:before="120" w:beforeLines="50" w:after="120" w:afterLines="50"/>
              <w:jc w:val="center"/>
              <w:rPr>
                <w:rFonts w:hint="eastAsia" w:ascii="宋体" w:hAnsi="宋体" w:cs="宋体"/>
                <w:color w:val="000000"/>
              </w:rPr>
            </w:pPr>
          </w:p>
        </w:tc>
        <w:tc>
          <w:tcPr>
            <w:tcW w:w="945" w:type="dxa"/>
            <w:noWrap w:val="0"/>
            <w:vAlign w:val="center"/>
          </w:tcPr>
          <w:p w14:paraId="6515FAF6">
            <w:pPr>
              <w:spacing w:before="120" w:beforeLines="50" w:after="120" w:afterLines="50"/>
              <w:jc w:val="center"/>
              <w:rPr>
                <w:rFonts w:hint="eastAsia" w:ascii="宋体" w:hAnsi="宋体" w:cs="宋体"/>
                <w:color w:val="000000"/>
              </w:rPr>
            </w:pPr>
          </w:p>
        </w:tc>
        <w:tc>
          <w:tcPr>
            <w:tcW w:w="1470" w:type="dxa"/>
            <w:noWrap w:val="0"/>
            <w:vAlign w:val="center"/>
          </w:tcPr>
          <w:p w14:paraId="7D2FEDB4">
            <w:pPr>
              <w:spacing w:before="120" w:beforeLines="50" w:after="120" w:afterLines="50"/>
              <w:jc w:val="center"/>
              <w:rPr>
                <w:rFonts w:hint="eastAsia" w:ascii="宋体" w:hAnsi="宋体" w:cs="宋体"/>
                <w:color w:val="000000"/>
              </w:rPr>
            </w:pPr>
          </w:p>
        </w:tc>
        <w:tc>
          <w:tcPr>
            <w:tcW w:w="1693" w:type="dxa"/>
            <w:noWrap w:val="0"/>
            <w:vAlign w:val="center"/>
          </w:tcPr>
          <w:p w14:paraId="46FECF07">
            <w:pPr>
              <w:spacing w:before="120" w:beforeLines="50" w:after="120" w:afterLines="50"/>
              <w:jc w:val="center"/>
              <w:rPr>
                <w:rFonts w:hint="eastAsia" w:ascii="宋体" w:hAnsi="宋体" w:cs="宋体"/>
                <w:color w:val="000000"/>
              </w:rPr>
            </w:pPr>
          </w:p>
        </w:tc>
      </w:tr>
      <w:tr w14:paraId="31E7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2103622F">
            <w:pPr>
              <w:spacing w:before="120" w:beforeLines="50" w:after="120" w:afterLines="50"/>
              <w:jc w:val="center"/>
              <w:rPr>
                <w:rFonts w:hint="eastAsia" w:ascii="宋体" w:hAnsi="宋体" w:cs="宋体"/>
                <w:color w:val="000000"/>
              </w:rPr>
            </w:pPr>
          </w:p>
        </w:tc>
        <w:tc>
          <w:tcPr>
            <w:tcW w:w="1260" w:type="dxa"/>
            <w:noWrap w:val="0"/>
            <w:vAlign w:val="center"/>
          </w:tcPr>
          <w:p w14:paraId="1CA9FAB5">
            <w:pPr>
              <w:spacing w:before="120" w:beforeLines="50" w:after="120" w:afterLines="50"/>
              <w:jc w:val="center"/>
              <w:rPr>
                <w:rFonts w:hint="eastAsia" w:ascii="宋体" w:hAnsi="宋体" w:cs="宋体"/>
                <w:color w:val="000000"/>
              </w:rPr>
            </w:pPr>
          </w:p>
        </w:tc>
        <w:tc>
          <w:tcPr>
            <w:tcW w:w="735" w:type="dxa"/>
            <w:noWrap w:val="0"/>
            <w:vAlign w:val="center"/>
          </w:tcPr>
          <w:p w14:paraId="17ADC852">
            <w:pPr>
              <w:spacing w:before="120" w:beforeLines="50" w:after="120" w:afterLines="50"/>
              <w:jc w:val="center"/>
              <w:rPr>
                <w:rFonts w:hint="eastAsia" w:ascii="宋体" w:hAnsi="宋体" w:cs="宋体"/>
                <w:color w:val="000000"/>
              </w:rPr>
            </w:pPr>
          </w:p>
        </w:tc>
        <w:tc>
          <w:tcPr>
            <w:tcW w:w="840" w:type="dxa"/>
            <w:noWrap w:val="0"/>
            <w:vAlign w:val="center"/>
          </w:tcPr>
          <w:p w14:paraId="3FF6C8D6">
            <w:pPr>
              <w:spacing w:before="120" w:beforeLines="50" w:after="120" w:afterLines="50"/>
              <w:jc w:val="center"/>
              <w:rPr>
                <w:rFonts w:hint="eastAsia" w:ascii="宋体" w:hAnsi="宋体" w:cs="宋体"/>
                <w:color w:val="000000"/>
              </w:rPr>
            </w:pPr>
          </w:p>
        </w:tc>
        <w:tc>
          <w:tcPr>
            <w:tcW w:w="840" w:type="dxa"/>
            <w:noWrap w:val="0"/>
            <w:vAlign w:val="center"/>
          </w:tcPr>
          <w:p w14:paraId="158DA5F5">
            <w:pPr>
              <w:spacing w:before="120" w:beforeLines="50" w:after="120" w:afterLines="50"/>
              <w:jc w:val="center"/>
              <w:rPr>
                <w:rFonts w:hint="eastAsia" w:ascii="宋体" w:hAnsi="宋体" w:cs="宋体"/>
                <w:color w:val="000000"/>
              </w:rPr>
            </w:pPr>
          </w:p>
        </w:tc>
        <w:tc>
          <w:tcPr>
            <w:tcW w:w="735" w:type="dxa"/>
            <w:noWrap w:val="0"/>
            <w:vAlign w:val="center"/>
          </w:tcPr>
          <w:p w14:paraId="40D4114D">
            <w:pPr>
              <w:spacing w:before="120" w:beforeLines="50" w:after="120" w:afterLines="50"/>
              <w:jc w:val="center"/>
              <w:rPr>
                <w:rFonts w:hint="eastAsia" w:ascii="宋体" w:hAnsi="宋体" w:cs="宋体"/>
                <w:color w:val="000000"/>
              </w:rPr>
            </w:pPr>
          </w:p>
        </w:tc>
        <w:tc>
          <w:tcPr>
            <w:tcW w:w="945" w:type="dxa"/>
            <w:noWrap w:val="0"/>
            <w:vAlign w:val="center"/>
          </w:tcPr>
          <w:p w14:paraId="32152720">
            <w:pPr>
              <w:spacing w:before="120" w:beforeLines="50" w:after="120" w:afterLines="50"/>
              <w:jc w:val="center"/>
              <w:rPr>
                <w:rFonts w:hint="eastAsia" w:ascii="宋体" w:hAnsi="宋体" w:cs="宋体"/>
                <w:color w:val="000000"/>
              </w:rPr>
            </w:pPr>
          </w:p>
        </w:tc>
        <w:tc>
          <w:tcPr>
            <w:tcW w:w="1470" w:type="dxa"/>
            <w:noWrap w:val="0"/>
            <w:vAlign w:val="center"/>
          </w:tcPr>
          <w:p w14:paraId="6EC38404">
            <w:pPr>
              <w:spacing w:before="120" w:beforeLines="50" w:after="120" w:afterLines="50"/>
              <w:jc w:val="center"/>
              <w:rPr>
                <w:rFonts w:hint="eastAsia" w:ascii="宋体" w:hAnsi="宋体" w:cs="宋体"/>
                <w:color w:val="000000"/>
              </w:rPr>
            </w:pPr>
          </w:p>
        </w:tc>
        <w:tc>
          <w:tcPr>
            <w:tcW w:w="1693" w:type="dxa"/>
            <w:noWrap w:val="0"/>
            <w:vAlign w:val="center"/>
          </w:tcPr>
          <w:p w14:paraId="38F52F2D">
            <w:pPr>
              <w:spacing w:before="120" w:beforeLines="50" w:after="120" w:afterLines="50"/>
              <w:jc w:val="center"/>
              <w:rPr>
                <w:rFonts w:hint="eastAsia" w:ascii="宋体" w:hAnsi="宋体" w:cs="宋体"/>
                <w:color w:val="000000"/>
              </w:rPr>
            </w:pPr>
          </w:p>
        </w:tc>
      </w:tr>
      <w:tr w14:paraId="3B78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7C6FFD86">
            <w:pPr>
              <w:spacing w:before="120" w:beforeLines="50" w:after="120" w:afterLines="50"/>
              <w:jc w:val="center"/>
              <w:rPr>
                <w:rFonts w:hint="eastAsia" w:ascii="宋体" w:hAnsi="宋体" w:cs="宋体"/>
                <w:color w:val="000000"/>
              </w:rPr>
            </w:pPr>
          </w:p>
        </w:tc>
        <w:tc>
          <w:tcPr>
            <w:tcW w:w="1260" w:type="dxa"/>
            <w:noWrap w:val="0"/>
            <w:vAlign w:val="center"/>
          </w:tcPr>
          <w:p w14:paraId="5D538C88">
            <w:pPr>
              <w:spacing w:before="120" w:beforeLines="50" w:after="120" w:afterLines="50"/>
              <w:jc w:val="center"/>
              <w:rPr>
                <w:rFonts w:hint="eastAsia" w:ascii="宋体" w:hAnsi="宋体" w:cs="宋体"/>
                <w:color w:val="000000"/>
              </w:rPr>
            </w:pPr>
          </w:p>
        </w:tc>
        <w:tc>
          <w:tcPr>
            <w:tcW w:w="735" w:type="dxa"/>
            <w:noWrap w:val="0"/>
            <w:vAlign w:val="center"/>
          </w:tcPr>
          <w:p w14:paraId="79F00CA3">
            <w:pPr>
              <w:spacing w:before="120" w:beforeLines="50" w:after="120" w:afterLines="50"/>
              <w:jc w:val="center"/>
              <w:rPr>
                <w:rFonts w:hint="eastAsia" w:ascii="宋体" w:hAnsi="宋体" w:cs="宋体"/>
                <w:color w:val="000000"/>
              </w:rPr>
            </w:pPr>
          </w:p>
        </w:tc>
        <w:tc>
          <w:tcPr>
            <w:tcW w:w="840" w:type="dxa"/>
            <w:noWrap w:val="0"/>
            <w:vAlign w:val="center"/>
          </w:tcPr>
          <w:p w14:paraId="798B1A3A">
            <w:pPr>
              <w:spacing w:before="120" w:beforeLines="50" w:after="120" w:afterLines="50"/>
              <w:jc w:val="center"/>
              <w:rPr>
                <w:rFonts w:hint="eastAsia" w:ascii="宋体" w:hAnsi="宋体" w:cs="宋体"/>
                <w:color w:val="000000"/>
              </w:rPr>
            </w:pPr>
          </w:p>
        </w:tc>
        <w:tc>
          <w:tcPr>
            <w:tcW w:w="840" w:type="dxa"/>
            <w:noWrap w:val="0"/>
            <w:vAlign w:val="center"/>
          </w:tcPr>
          <w:p w14:paraId="3D64C8D8">
            <w:pPr>
              <w:spacing w:before="120" w:beforeLines="50" w:after="120" w:afterLines="50"/>
              <w:jc w:val="center"/>
              <w:rPr>
                <w:rFonts w:hint="eastAsia" w:ascii="宋体" w:hAnsi="宋体" w:cs="宋体"/>
                <w:color w:val="000000"/>
              </w:rPr>
            </w:pPr>
          </w:p>
        </w:tc>
        <w:tc>
          <w:tcPr>
            <w:tcW w:w="735" w:type="dxa"/>
            <w:noWrap w:val="0"/>
            <w:vAlign w:val="center"/>
          </w:tcPr>
          <w:p w14:paraId="73DE3FF2">
            <w:pPr>
              <w:spacing w:before="120" w:beforeLines="50" w:after="120" w:afterLines="50"/>
              <w:jc w:val="center"/>
              <w:rPr>
                <w:rFonts w:hint="eastAsia" w:ascii="宋体" w:hAnsi="宋体" w:cs="宋体"/>
                <w:color w:val="000000"/>
              </w:rPr>
            </w:pPr>
          </w:p>
        </w:tc>
        <w:tc>
          <w:tcPr>
            <w:tcW w:w="945" w:type="dxa"/>
            <w:noWrap w:val="0"/>
            <w:vAlign w:val="center"/>
          </w:tcPr>
          <w:p w14:paraId="1B8CEF9F">
            <w:pPr>
              <w:spacing w:before="120" w:beforeLines="50" w:after="120" w:afterLines="50"/>
              <w:jc w:val="center"/>
              <w:rPr>
                <w:rFonts w:hint="eastAsia" w:ascii="宋体" w:hAnsi="宋体" w:cs="宋体"/>
                <w:color w:val="000000"/>
              </w:rPr>
            </w:pPr>
          </w:p>
        </w:tc>
        <w:tc>
          <w:tcPr>
            <w:tcW w:w="1470" w:type="dxa"/>
            <w:noWrap w:val="0"/>
            <w:vAlign w:val="center"/>
          </w:tcPr>
          <w:p w14:paraId="636DC2E7">
            <w:pPr>
              <w:spacing w:before="120" w:beforeLines="50" w:after="120" w:afterLines="50"/>
              <w:jc w:val="center"/>
              <w:rPr>
                <w:rFonts w:hint="eastAsia" w:ascii="宋体" w:hAnsi="宋体" w:cs="宋体"/>
                <w:color w:val="000000"/>
              </w:rPr>
            </w:pPr>
          </w:p>
        </w:tc>
        <w:tc>
          <w:tcPr>
            <w:tcW w:w="1693" w:type="dxa"/>
            <w:noWrap w:val="0"/>
            <w:vAlign w:val="center"/>
          </w:tcPr>
          <w:p w14:paraId="27574CFB">
            <w:pPr>
              <w:spacing w:before="120" w:beforeLines="50" w:after="120" w:afterLines="50"/>
              <w:jc w:val="center"/>
              <w:rPr>
                <w:rFonts w:hint="eastAsia" w:ascii="宋体" w:hAnsi="宋体" w:cs="宋体"/>
                <w:color w:val="000000"/>
              </w:rPr>
            </w:pPr>
          </w:p>
        </w:tc>
      </w:tr>
      <w:tr w14:paraId="079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150944D5">
            <w:pPr>
              <w:spacing w:before="120" w:beforeLines="50" w:after="120" w:afterLines="50"/>
              <w:jc w:val="center"/>
              <w:rPr>
                <w:rFonts w:hint="eastAsia" w:ascii="宋体" w:hAnsi="宋体" w:cs="宋体"/>
                <w:color w:val="000000"/>
              </w:rPr>
            </w:pPr>
          </w:p>
        </w:tc>
        <w:tc>
          <w:tcPr>
            <w:tcW w:w="1260" w:type="dxa"/>
            <w:noWrap w:val="0"/>
            <w:vAlign w:val="center"/>
          </w:tcPr>
          <w:p w14:paraId="5158F0DF">
            <w:pPr>
              <w:spacing w:before="120" w:beforeLines="50" w:after="120" w:afterLines="50"/>
              <w:jc w:val="center"/>
              <w:rPr>
                <w:rFonts w:hint="eastAsia" w:ascii="宋体" w:hAnsi="宋体" w:cs="宋体"/>
                <w:color w:val="000000"/>
              </w:rPr>
            </w:pPr>
          </w:p>
        </w:tc>
        <w:tc>
          <w:tcPr>
            <w:tcW w:w="735" w:type="dxa"/>
            <w:noWrap w:val="0"/>
            <w:vAlign w:val="center"/>
          </w:tcPr>
          <w:p w14:paraId="2B586C41">
            <w:pPr>
              <w:spacing w:before="120" w:beforeLines="50" w:after="120" w:afterLines="50"/>
              <w:jc w:val="center"/>
              <w:rPr>
                <w:rFonts w:hint="eastAsia" w:ascii="宋体" w:hAnsi="宋体" w:cs="宋体"/>
                <w:color w:val="000000"/>
              </w:rPr>
            </w:pPr>
          </w:p>
        </w:tc>
        <w:tc>
          <w:tcPr>
            <w:tcW w:w="840" w:type="dxa"/>
            <w:noWrap w:val="0"/>
            <w:vAlign w:val="center"/>
          </w:tcPr>
          <w:p w14:paraId="405DDE48">
            <w:pPr>
              <w:spacing w:before="120" w:beforeLines="50" w:after="120" w:afterLines="50"/>
              <w:jc w:val="center"/>
              <w:rPr>
                <w:rFonts w:hint="eastAsia" w:ascii="宋体" w:hAnsi="宋体" w:cs="宋体"/>
                <w:color w:val="000000"/>
              </w:rPr>
            </w:pPr>
          </w:p>
        </w:tc>
        <w:tc>
          <w:tcPr>
            <w:tcW w:w="840" w:type="dxa"/>
            <w:noWrap w:val="0"/>
            <w:vAlign w:val="center"/>
          </w:tcPr>
          <w:p w14:paraId="3676DE08">
            <w:pPr>
              <w:spacing w:before="120" w:beforeLines="50" w:after="120" w:afterLines="50"/>
              <w:jc w:val="center"/>
              <w:rPr>
                <w:rFonts w:hint="eastAsia" w:ascii="宋体" w:hAnsi="宋体" w:cs="宋体"/>
                <w:color w:val="000000"/>
              </w:rPr>
            </w:pPr>
          </w:p>
        </w:tc>
        <w:tc>
          <w:tcPr>
            <w:tcW w:w="735" w:type="dxa"/>
            <w:noWrap w:val="0"/>
            <w:vAlign w:val="center"/>
          </w:tcPr>
          <w:p w14:paraId="2E15B34A">
            <w:pPr>
              <w:spacing w:before="120" w:beforeLines="50" w:after="120" w:afterLines="50"/>
              <w:jc w:val="center"/>
              <w:rPr>
                <w:rFonts w:hint="eastAsia" w:ascii="宋体" w:hAnsi="宋体" w:cs="宋体"/>
                <w:color w:val="000000"/>
              </w:rPr>
            </w:pPr>
          </w:p>
        </w:tc>
        <w:tc>
          <w:tcPr>
            <w:tcW w:w="945" w:type="dxa"/>
            <w:noWrap w:val="0"/>
            <w:vAlign w:val="center"/>
          </w:tcPr>
          <w:p w14:paraId="03EB1F67">
            <w:pPr>
              <w:spacing w:before="120" w:beforeLines="50" w:after="120" w:afterLines="50"/>
              <w:jc w:val="center"/>
              <w:rPr>
                <w:rFonts w:hint="eastAsia" w:ascii="宋体" w:hAnsi="宋体" w:cs="宋体"/>
                <w:color w:val="000000"/>
              </w:rPr>
            </w:pPr>
          </w:p>
        </w:tc>
        <w:tc>
          <w:tcPr>
            <w:tcW w:w="1470" w:type="dxa"/>
            <w:noWrap w:val="0"/>
            <w:vAlign w:val="center"/>
          </w:tcPr>
          <w:p w14:paraId="0EB25269">
            <w:pPr>
              <w:spacing w:before="120" w:beforeLines="50" w:after="120" w:afterLines="50"/>
              <w:jc w:val="center"/>
              <w:rPr>
                <w:rFonts w:hint="eastAsia" w:ascii="宋体" w:hAnsi="宋体" w:cs="宋体"/>
                <w:color w:val="000000"/>
              </w:rPr>
            </w:pPr>
          </w:p>
        </w:tc>
        <w:tc>
          <w:tcPr>
            <w:tcW w:w="1693" w:type="dxa"/>
            <w:noWrap w:val="0"/>
            <w:vAlign w:val="center"/>
          </w:tcPr>
          <w:p w14:paraId="3AD7DE75">
            <w:pPr>
              <w:spacing w:before="120" w:beforeLines="50" w:after="120" w:afterLines="50"/>
              <w:jc w:val="center"/>
              <w:rPr>
                <w:rFonts w:hint="eastAsia" w:ascii="宋体" w:hAnsi="宋体" w:cs="宋体"/>
                <w:color w:val="000000"/>
              </w:rPr>
            </w:pPr>
          </w:p>
        </w:tc>
      </w:tr>
      <w:tr w14:paraId="3FF2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237E0B9A">
            <w:pPr>
              <w:spacing w:before="120" w:beforeLines="50" w:after="120" w:afterLines="50"/>
              <w:jc w:val="center"/>
              <w:rPr>
                <w:rFonts w:hint="eastAsia" w:ascii="宋体" w:hAnsi="宋体" w:cs="宋体"/>
                <w:color w:val="000000"/>
              </w:rPr>
            </w:pPr>
          </w:p>
        </w:tc>
        <w:tc>
          <w:tcPr>
            <w:tcW w:w="1260" w:type="dxa"/>
            <w:noWrap w:val="0"/>
            <w:vAlign w:val="center"/>
          </w:tcPr>
          <w:p w14:paraId="165AA7B6">
            <w:pPr>
              <w:spacing w:before="120" w:beforeLines="50" w:after="120" w:afterLines="50"/>
              <w:jc w:val="center"/>
              <w:rPr>
                <w:rFonts w:hint="eastAsia" w:ascii="宋体" w:hAnsi="宋体" w:cs="宋体"/>
                <w:color w:val="000000"/>
              </w:rPr>
            </w:pPr>
          </w:p>
        </w:tc>
        <w:tc>
          <w:tcPr>
            <w:tcW w:w="735" w:type="dxa"/>
            <w:noWrap w:val="0"/>
            <w:vAlign w:val="center"/>
          </w:tcPr>
          <w:p w14:paraId="3C7D99B4">
            <w:pPr>
              <w:spacing w:before="120" w:beforeLines="50" w:after="120" w:afterLines="50"/>
              <w:jc w:val="center"/>
              <w:rPr>
                <w:rFonts w:hint="eastAsia" w:ascii="宋体" w:hAnsi="宋体" w:cs="宋体"/>
                <w:color w:val="000000"/>
              </w:rPr>
            </w:pPr>
          </w:p>
        </w:tc>
        <w:tc>
          <w:tcPr>
            <w:tcW w:w="840" w:type="dxa"/>
            <w:noWrap w:val="0"/>
            <w:vAlign w:val="center"/>
          </w:tcPr>
          <w:p w14:paraId="73EF8DDC">
            <w:pPr>
              <w:spacing w:before="120" w:beforeLines="50" w:after="120" w:afterLines="50"/>
              <w:jc w:val="center"/>
              <w:rPr>
                <w:rFonts w:hint="eastAsia" w:ascii="宋体" w:hAnsi="宋体" w:cs="宋体"/>
                <w:color w:val="000000"/>
              </w:rPr>
            </w:pPr>
          </w:p>
        </w:tc>
        <w:tc>
          <w:tcPr>
            <w:tcW w:w="840" w:type="dxa"/>
            <w:noWrap w:val="0"/>
            <w:vAlign w:val="center"/>
          </w:tcPr>
          <w:p w14:paraId="759148EC">
            <w:pPr>
              <w:spacing w:before="120" w:beforeLines="50" w:after="120" w:afterLines="50"/>
              <w:jc w:val="center"/>
              <w:rPr>
                <w:rFonts w:hint="eastAsia" w:ascii="宋体" w:hAnsi="宋体" w:cs="宋体"/>
                <w:color w:val="000000"/>
              </w:rPr>
            </w:pPr>
          </w:p>
        </w:tc>
        <w:tc>
          <w:tcPr>
            <w:tcW w:w="735" w:type="dxa"/>
            <w:noWrap w:val="0"/>
            <w:vAlign w:val="center"/>
          </w:tcPr>
          <w:p w14:paraId="5325E11E">
            <w:pPr>
              <w:spacing w:before="120" w:beforeLines="50" w:after="120" w:afterLines="50"/>
              <w:jc w:val="center"/>
              <w:rPr>
                <w:rFonts w:hint="eastAsia" w:ascii="宋体" w:hAnsi="宋体" w:cs="宋体"/>
                <w:color w:val="000000"/>
              </w:rPr>
            </w:pPr>
          </w:p>
        </w:tc>
        <w:tc>
          <w:tcPr>
            <w:tcW w:w="945" w:type="dxa"/>
            <w:noWrap w:val="0"/>
            <w:vAlign w:val="center"/>
          </w:tcPr>
          <w:p w14:paraId="3FE9A59C">
            <w:pPr>
              <w:spacing w:before="120" w:beforeLines="50" w:after="120" w:afterLines="50"/>
              <w:jc w:val="center"/>
              <w:rPr>
                <w:rFonts w:hint="eastAsia" w:ascii="宋体" w:hAnsi="宋体" w:cs="宋体"/>
                <w:color w:val="000000"/>
              </w:rPr>
            </w:pPr>
          </w:p>
        </w:tc>
        <w:tc>
          <w:tcPr>
            <w:tcW w:w="1470" w:type="dxa"/>
            <w:noWrap w:val="0"/>
            <w:vAlign w:val="center"/>
          </w:tcPr>
          <w:p w14:paraId="7CC8E5DA">
            <w:pPr>
              <w:spacing w:before="120" w:beforeLines="50" w:after="120" w:afterLines="50"/>
              <w:jc w:val="center"/>
              <w:rPr>
                <w:rFonts w:hint="eastAsia" w:ascii="宋体" w:hAnsi="宋体" w:cs="宋体"/>
                <w:color w:val="000000"/>
              </w:rPr>
            </w:pPr>
          </w:p>
        </w:tc>
        <w:tc>
          <w:tcPr>
            <w:tcW w:w="1693" w:type="dxa"/>
            <w:noWrap w:val="0"/>
            <w:vAlign w:val="center"/>
          </w:tcPr>
          <w:p w14:paraId="47112341">
            <w:pPr>
              <w:spacing w:before="120" w:beforeLines="50" w:after="120" w:afterLines="50"/>
              <w:jc w:val="center"/>
              <w:rPr>
                <w:rFonts w:hint="eastAsia" w:ascii="宋体" w:hAnsi="宋体" w:cs="宋体"/>
                <w:color w:val="000000"/>
              </w:rPr>
            </w:pPr>
          </w:p>
        </w:tc>
      </w:tr>
      <w:tr w14:paraId="7432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A8A5FFA">
            <w:pPr>
              <w:spacing w:before="120" w:beforeLines="50" w:after="120" w:afterLines="50"/>
              <w:jc w:val="center"/>
              <w:rPr>
                <w:rFonts w:hint="eastAsia" w:ascii="宋体" w:hAnsi="宋体" w:cs="宋体"/>
                <w:color w:val="000000"/>
              </w:rPr>
            </w:pPr>
          </w:p>
        </w:tc>
        <w:tc>
          <w:tcPr>
            <w:tcW w:w="1260" w:type="dxa"/>
            <w:noWrap w:val="0"/>
            <w:vAlign w:val="center"/>
          </w:tcPr>
          <w:p w14:paraId="6166A2FB">
            <w:pPr>
              <w:spacing w:before="120" w:beforeLines="50" w:after="120" w:afterLines="50"/>
              <w:jc w:val="center"/>
              <w:rPr>
                <w:rFonts w:hint="eastAsia" w:ascii="宋体" w:hAnsi="宋体" w:cs="宋体"/>
                <w:color w:val="000000"/>
              </w:rPr>
            </w:pPr>
          </w:p>
        </w:tc>
        <w:tc>
          <w:tcPr>
            <w:tcW w:w="735" w:type="dxa"/>
            <w:noWrap w:val="0"/>
            <w:vAlign w:val="center"/>
          </w:tcPr>
          <w:p w14:paraId="0BD6D7A3">
            <w:pPr>
              <w:spacing w:before="120" w:beforeLines="50" w:after="120" w:afterLines="50"/>
              <w:jc w:val="center"/>
              <w:rPr>
                <w:rFonts w:hint="eastAsia" w:ascii="宋体" w:hAnsi="宋体" w:cs="宋体"/>
                <w:color w:val="000000"/>
              </w:rPr>
            </w:pPr>
          </w:p>
        </w:tc>
        <w:tc>
          <w:tcPr>
            <w:tcW w:w="840" w:type="dxa"/>
            <w:noWrap w:val="0"/>
            <w:vAlign w:val="center"/>
          </w:tcPr>
          <w:p w14:paraId="51E0CCE9">
            <w:pPr>
              <w:spacing w:before="120" w:beforeLines="50" w:after="120" w:afterLines="50"/>
              <w:jc w:val="center"/>
              <w:rPr>
                <w:rFonts w:hint="eastAsia" w:ascii="宋体" w:hAnsi="宋体" w:cs="宋体"/>
                <w:color w:val="000000"/>
              </w:rPr>
            </w:pPr>
          </w:p>
        </w:tc>
        <w:tc>
          <w:tcPr>
            <w:tcW w:w="840" w:type="dxa"/>
            <w:noWrap w:val="0"/>
            <w:vAlign w:val="center"/>
          </w:tcPr>
          <w:p w14:paraId="3A465673">
            <w:pPr>
              <w:spacing w:before="120" w:beforeLines="50" w:after="120" w:afterLines="50"/>
              <w:jc w:val="center"/>
              <w:rPr>
                <w:rFonts w:hint="eastAsia" w:ascii="宋体" w:hAnsi="宋体" w:cs="宋体"/>
                <w:color w:val="000000"/>
              </w:rPr>
            </w:pPr>
          </w:p>
        </w:tc>
        <w:tc>
          <w:tcPr>
            <w:tcW w:w="735" w:type="dxa"/>
            <w:noWrap w:val="0"/>
            <w:vAlign w:val="center"/>
          </w:tcPr>
          <w:p w14:paraId="33759EBD">
            <w:pPr>
              <w:spacing w:before="120" w:beforeLines="50" w:after="120" w:afterLines="50"/>
              <w:jc w:val="center"/>
              <w:rPr>
                <w:rFonts w:hint="eastAsia" w:ascii="宋体" w:hAnsi="宋体" w:cs="宋体"/>
                <w:color w:val="000000"/>
              </w:rPr>
            </w:pPr>
          </w:p>
        </w:tc>
        <w:tc>
          <w:tcPr>
            <w:tcW w:w="945" w:type="dxa"/>
            <w:noWrap w:val="0"/>
            <w:vAlign w:val="center"/>
          </w:tcPr>
          <w:p w14:paraId="63889F02">
            <w:pPr>
              <w:spacing w:before="120" w:beforeLines="50" w:after="120" w:afterLines="50"/>
              <w:jc w:val="center"/>
              <w:rPr>
                <w:rFonts w:hint="eastAsia" w:ascii="宋体" w:hAnsi="宋体" w:cs="宋体"/>
                <w:color w:val="000000"/>
              </w:rPr>
            </w:pPr>
          </w:p>
        </w:tc>
        <w:tc>
          <w:tcPr>
            <w:tcW w:w="1470" w:type="dxa"/>
            <w:noWrap w:val="0"/>
            <w:vAlign w:val="center"/>
          </w:tcPr>
          <w:p w14:paraId="26F0C844">
            <w:pPr>
              <w:spacing w:before="120" w:beforeLines="50" w:after="120" w:afterLines="50"/>
              <w:jc w:val="center"/>
              <w:rPr>
                <w:rFonts w:hint="eastAsia" w:ascii="宋体" w:hAnsi="宋体" w:cs="宋体"/>
                <w:color w:val="000000"/>
              </w:rPr>
            </w:pPr>
          </w:p>
        </w:tc>
        <w:tc>
          <w:tcPr>
            <w:tcW w:w="1693" w:type="dxa"/>
            <w:noWrap w:val="0"/>
            <w:vAlign w:val="center"/>
          </w:tcPr>
          <w:p w14:paraId="29E67413">
            <w:pPr>
              <w:spacing w:before="120" w:beforeLines="50" w:after="120" w:afterLines="50"/>
              <w:jc w:val="center"/>
              <w:rPr>
                <w:rFonts w:hint="eastAsia" w:ascii="宋体" w:hAnsi="宋体" w:cs="宋体"/>
                <w:color w:val="000000"/>
              </w:rPr>
            </w:pPr>
          </w:p>
        </w:tc>
      </w:tr>
      <w:tr w14:paraId="6975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0F504B2C">
            <w:pPr>
              <w:spacing w:before="120" w:beforeLines="50" w:after="120" w:afterLines="50"/>
              <w:jc w:val="center"/>
              <w:rPr>
                <w:rFonts w:hint="eastAsia" w:ascii="宋体" w:hAnsi="宋体" w:cs="宋体"/>
                <w:color w:val="000000"/>
              </w:rPr>
            </w:pPr>
          </w:p>
        </w:tc>
        <w:tc>
          <w:tcPr>
            <w:tcW w:w="1260" w:type="dxa"/>
            <w:noWrap w:val="0"/>
            <w:vAlign w:val="center"/>
          </w:tcPr>
          <w:p w14:paraId="1CC216C2">
            <w:pPr>
              <w:spacing w:before="120" w:beforeLines="50" w:after="120" w:afterLines="50"/>
              <w:jc w:val="center"/>
              <w:rPr>
                <w:rFonts w:hint="eastAsia" w:ascii="宋体" w:hAnsi="宋体" w:cs="宋体"/>
                <w:color w:val="000000"/>
              </w:rPr>
            </w:pPr>
          </w:p>
        </w:tc>
        <w:tc>
          <w:tcPr>
            <w:tcW w:w="735" w:type="dxa"/>
            <w:noWrap w:val="0"/>
            <w:vAlign w:val="center"/>
          </w:tcPr>
          <w:p w14:paraId="288201C4">
            <w:pPr>
              <w:spacing w:before="120" w:beforeLines="50" w:after="120" w:afterLines="50"/>
              <w:jc w:val="center"/>
              <w:rPr>
                <w:rFonts w:hint="eastAsia" w:ascii="宋体" w:hAnsi="宋体" w:cs="宋体"/>
                <w:color w:val="000000"/>
              </w:rPr>
            </w:pPr>
          </w:p>
        </w:tc>
        <w:tc>
          <w:tcPr>
            <w:tcW w:w="840" w:type="dxa"/>
            <w:noWrap w:val="0"/>
            <w:vAlign w:val="center"/>
          </w:tcPr>
          <w:p w14:paraId="1C879314">
            <w:pPr>
              <w:spacing w:before="120" w:beforeLines="50" w:after="120" w:afterLines="50"/>
              <w:jc w:val="center"/>
              <w:rPr>
                <w:rFonts w:hint="eastAsia" w:ascii="宋体" w:hAnsi="宋体" w:cs="宋体"/>
                <w:color w:val="000000"/>
              </w:rPr>
            </w:pPr>
          </w:p>
        </w:tc>
        <w:tc>
          <w:tcPr>
            <w:tcW w:w="840" w:type="dxa"/>
            <w:noWrap w:val="0"/>
            <w:vAlign w:val="center"/>
          </w:tcPr>
          <w:p w14:paraId="0A64DFBC">
            <w:pPr>
              <w:spacing w:before="120" w:beforeLines="50" w:after="120" w:afterLines="50"/>
              <w:jc w:val="center"/>
              <w:rPr>
                <w:rFonts w:hint="eastAsia" w:ascii="宋体" w:hAnsi="宋体" w:cs="宋体"/>
                <w:color w:val="000000"/>
              </w:rPr>
            </w:pPr>
          </w:p>
        </w:tc>
        <w:tc>
          <w:tcPr>
            <w:tcW w:w="735" w:type="dxa"/>
            <w:noWrap w:val="0"/>
            <w:vAlign w:val="center"/>
          </w:tcPr>
          <w:p w14:paraId="6794104A">
            <w:pPr>
              <w:spacing w:before="120" w:beforeLines="50" w:after="120" w:afterLines="50"/>
              <w:jc w:val="center"/>
              <w:rPr>
                <w:rFonts w:hint="eastAsia" w:ascii="宋体" w:hAnsi="宋体" w:cs="宋体"/>
                <w:color w:val="000000"/>
              </w:rPr>
            </w:pPr>
          </w:p>
        </w:tc>
        <w:tc>
          <w:tcPr>
            <w:tcW w:w="945" w:type="dxa"/>
            <w:noWrap w:val="0"/>
            <w:vAlign w:val="center"/>
          </w:tcPr>
          <w:p w14:paraId="25CBC9DD">
            <w:pPr>
              <w:spacing w:before="120" w:beforeLines="50" w:after="120" w:afterLines="50"/>
              <w:jc w:val="center"/>
              <w:rPr>
                <w:rFonts w:hint="eastAsia" w:ascii="宋体" w:hAnsi="宋体" w:cs="宋体"/>
                <w:color w:val="000000"/>
              </w:rPr>
            </w:pPr>
          </w:p>
        </w:tc>
        <w:tc>
          <w:tcPr>
            <w:tcW w:w="1470" w:type="dxa"/>
            <w:noWrap w:val="0"/>
            <w:vAlign w:val="center"/>
          </w:tcPr>
          <w:p w14:paraId="7A9E3D00">
            <w:pPr>
              <w:spacing w:before="120" w:beforeLines="50" w:after="120" w:afterLines="50"/>
              <w:jc w:val="center"/>
              <w:rPr>
                <w:rFonts w:hint="eastAsia" w:ascii="宋体" w:hAnsi="宋体" w:cs="宋体"/>
                <w:color w:val="000000"/>
              </w:rPr>
            </w:pPr>
          </w:p>
        </w:tc>
        <w:tc>
          <w:tcPr>
            <w:tcW w:w="1693" w:type="dxa"/>
            <w:noWrap w:val="0"/>
            <w:vAlign w:val="center"/>
          </w:tcPr>
          <w:p w14:paraId="6B39B28A">
            <w:pPr>
              <w:spacing w:before="120" w:beforeLines="50" w:after="120" w:afterLines="50"/>
              <w:jc w:val="center"/>
              <w:rPr>
                <w:rFonts w:hint="eastAsia" w:ascii="宋体" w:hAnsi="宋体" w:cs="宋体"/>
                <w:color w:val="000000"/>
              </w:rPr>
            </w:pPr>
          </w:p>
        </w:tc>
      </w:tr>
      <w:tr w14:paraId="7365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12BD02B6">
            <w:pPr>
              <w:spacing w:before="120" w:beforeLines="50" w:after="120" w:afterLines="50"/>
              <w:jc w:val="center"/>
              <w:rPr>
                <w:rFonts w:hint="eastAsia" w:ascii="宋体" w:hAnsi="宋体" w:cs="宋体"/>
                <w:color w:val="000000"/>
              </w:rPr>
            </w:pPr>
          </w:p>
        </w:tc>
        <w:tc>
          <w:tcPr>
            <w:tcW w:w="1260" w:type="dxa"/>
            <w:noWrap w:val="0"/>
            <w:vAlign w:val="center"/>
          </w:tcPr>
          <w:p w14:paraId="6419E10B">
            <w:pPr>
              <w:spacing w:before="120" w:beforeLines="50" w:after="120" w:afterLines="50"/>
              <w:jc w:val="center"/>
              <w:rPr>
                <w:rFonts w:hint="eastAsia" w:ascii="宋体" w:hAnsi="宋体" w:cs="宋体"/>
                <w:color w:val="000000"/>
              </w:rPr>
            </w:pPr>
          </w:p>
        </w:tc>
        <w:tc>
          <w:tcPr>
            <w:tcW w:w="735" w:type="dxa"/>
            <w:noWrap w:val="0"/>
            <w:vAlign w:val="center"/>
          </w:tcPr>
          <w:p w14:paraId="096CD04E">
            <w:pPr>
              <w:spacing w:before="120" w:beforeLines="50" w:after="120" w:afterLines="50"/>
              <w:jc w:val="center"/>
              <w:rPr>
                <w:rFonts w:hint="eastAsia" w:ascii="宋体" w:hAnsi="宋体" w:cs="宋体"/>
                <w:color w:val="000000"/>
              </w:rPr>
            </w:pPr>
          </w:p>
        </w:tc>
        <w:tc>
          <w:tcPr>
            <w:tcW w:w="840" w:type="dxa"/>
            <w:noWrap w:val="0"/>
            <w:vAlign w:val="center"/>
          </w:tcPr>
          <w:p w14:paraId="663B2FA8">
            <w:pPr>
              <w:spacing w:before="120" w:beforeLines="50" w:after="120" w:afterLines="50"/>
              <w:jc w:val="center"/>
              <w:rPr>
                <w:rFonts w:hint="eastAsia" w:ascii="宋体" w:hAnsi="宋体" w:cs="宋体"/>
                <w:color w:val="000000"/>
              </w:rPr>
            </w:pPr>
          </w:p>
        </w:tc>
        <w:tc>
          <w:tcPr>
            <w:tcW w:w="840" w:type="dxa"/>
            <w:noWrap w:val="0"/>
            <w:vAlign w:val="center"/>
          </w:tcPr>
          <w:p w14:paraId="42EB05D3">
            <w:pPr>
              <w:spacing w:before="120" w:beforeLines="50" w:after="120" w:afterLines="50"/>
              <w:jc w:val="center"/>
              <w:rPr>
                <w:rFonts w:hint="eastAsia" w:ascii="宋体" w:hAnsi="宋体" w:cs="宋体"/>
                <w:color w:val="000000"/>
              </w:rPr>
            </w:pPr>
          </w:p>
        </w:tc>
        <w:tc>
          <w:tcPr>
            <w:tcW w:w="735" w:type="dxa"/>
            <w:noWrap w:val="0"/>
            <w:vAlign w:val="center"/>
          </w:tcPr>
          <w:p w14:paraId="15F6D89E">
            <w:pPr>
              <w:spacing w:before="120" w:beforeLines="50" w:after="120" w:afterLines="50"/>
              <w:jc w:val="center"/>
              <w:rPr>
                <w:rFonts w:hint="eastAsia" w:ascii="宋体" w:hAnsi="宋体" w:cs="宋体"/>
                <w:color w:val="000000"/>
              </w:rPr>
            </w:pPr>
          </w:p>
        </w:tc>
        <w:tc>
          <w:tcPr>
            <w:tcW w:w="945" w:type="dxa"/>
            <w:noWrap w:val="0"/>
            <w:vAlign w:val="center"/>
          </w:tcPr>
          <w:p w14:paraId="13D3A73D">
            <w:pPr>
              <w:spacing w:before="120" w:beforeLines="50" w:after="120" w:afterLines="50"/>
              <w:jc w:val="center"/>
              <w:rPr>
                <w:rFonts w:hint="eastAsia" w:ascii="宋体" w:hAnsi="宋体" w:cs="宋体"/>
                <w:color w:val="000000"/>
              </w:rPr>
            </w:pPr>
          </w:p>
        </w:tc>
        <w:tc>
          <w:tcPr>
            <w:tcW w:w="1470" w:type="dxa"/>
            <w:noWrap w:val="0"/>
            <w:vAlign w:val="center"/>
          </w:tcPr>
          <w:p w14:paraId="7D8C1720">
            <w:pPr>
              <w:spacing w:before="120" w:beforeLines="50" w:after="120" w:afterLines="50"/>
              <w:jc w:val="center"/>
              <w:rPr>
                <w:rFonts w:hint="eastAsia" w:ascii="宋体" w:hAnsi="宋体" w:cs="宋体"/>
                <w:color w:val="000000"/>
              </w:rPr>
            </w:pPr>
          </w:p>
        </w:tc>
        <w:tc>
          <w:tcPr>
            <w:tcW w:w="1693" w:type="dxa"/>
            <w:noWrap w:val="0"/>
            <w:vAlign w:val="center"/>
          </w:tcPr>
          <w:p w14:paraId="5B0A27D0">
            <w:pPr>
              <w:spacing w:before="120" w:beforeLines="50" w:after="120" w:afterLines="50"/>
              <w:jc w:val="center"/>
              <w:rPr>
                <w:rFonts w:hint="eastAsia" w:ascii="宋体" w:hAnsi="宋体" w:cs="宋体"/>
                <w:color w:val="000000"/>
              </w:rPr>
            </w:pPr>
          </w:p>
        </w:tc>
      </w:tr>
      <w:tr w14:paraId="4290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2E859B5">
            <w:pPr>
              <w:spacing w:before="120" w:beforeLines="50" w:after="120" w:afterLines="50"/>
              <w:jc w:val="center"/>
              <w:rPr>
                <w:rFonts w:hint="eastAsia" w:ascii="宋体" w:hAnsi="宋体" w:cs="宋体"/>
                <w:color w:val="000000"/>
              </w:rPr>
            </w:pPr>
          </w:p>
        </w:tc>
        <w:tc>
          <w:tcPr>
            <w:tcW w:w="1260" w:type="dxa"/>
            <w:noWrap w:val="0"/>
            <w:vAlign w:val="center"/>
          </w:tcPr>
          <w:p w14:paraId="78F019FC">
            <w:pPr>
              <w:spacing w:before="120" w:beforeLines="50" w:after="120" w:afterLines="50"/>
              <w:jc w:val="center"/>
              <w:rPr>
                <w:rFonts w:hint="eastAsia" w:ascii="宋体" w:hAnsi="宋体" w:cs="宋体"/>
                <w:color w:val="000000"/>
              </w:rPr>
            </w:pPr>
          </w:p>
        </w:tc>
        <w:tc>
          <w:tcPr>
            <w:tcW w:w="735" w:type="dxa"/>
            <w:noWrap w:val="0"/>
            <w:vAlign w:val="center"/>
          </w:tcPr>
          <w:p w14:paraId="13D3B849">
            <w:pPr>
              <w:spacing w:before="120" w:beforeLines="50" w:after="120" w:afterLines="50"/>
              <w:jc w:val="center"/>
              <w:rPr>
                <w:rFonts w:hint="eastAsia" w:ascii="宋体" w:hAnsi="宋体" w:cs="宋体"/>
                <w:color w:val="000000"/>
              </w:rPr>
            </w:pPr>
          </w:p>
        </w:tc>
        <w:tc>
          <w:tcPr>
            <w:tcW w:w="840" w:type="dxa"/>
            <w:noWrap w:val="0"/>
            <w:vAlign w:val="center"/>
          </w:tcPr>
          <w:p w14:paraId="7B2C181D">
            <w:pPr>
              <w:spacing w:before="120" w:beforeLines="50" w:after="120" w:afterLines="50"/>
              <w:jc w:val="center"/>
              <w:rPr>
                <w:rFonts w:hint="eastAsia" w:ascii="宋体" w:hAnsi="宋体" w:cs="宋体"/>
                <w:color w:val="000000"/>
              </w:rPr>
            </w:pPr>
          </w:p>
        </w:tc>
        <w:tc>
          <w:tcPr>
            <w:tcW w:w="840" w:type="dxa"/>
            <w:noWrap w:val="0"/>
            <w:vAlign w:val="center"/>
          </w:tcPr>
          <w:p w14:paraId="3031D818">
            <w:pPr>
              <w:spacing w:before="120" w:beforeLines="50" w:after="120" w:afterLines="50"/>
              <w:jc w:val="center"/>
              <w:rPr>
                <w:rFonts w:hint="eastAsia" w:ascii="宋体" w:hAnsi="宋体" w:cs="宋体"/>
                <w:color w:val="000000"/>
              </w:rPr>
            </w:pPr>
          </w:p>
        </w:tc>
        <w:tc>
          <w:tcPr>
            <w:tcW w:w="735" w:type="dxa"/>
            <w:noWrap w:val="0"/>
            <w:vAlign w:val="center"/>
          </w:tcPr>
          <w:p w14:paraId="707C3236">
            <w:pPr>
              <w:spacing w:before="120" w:beforeLines="50" w:after="120" w:afterLines="50"/>
              <w:jc w:val="center"/>
              <w:rPr>
                <w:rFonts w:hint="eastAsia" w:ascii="宋体" w:hAnsi="宋体" w:cs="宋体"/>
                <w:color w:val="000000"/>
              </w:rPr>
            </w:pPr>
          </w:p>
        </w:tc>
        <w:tc>
          <w:tcPr>
            <w:tcW w:w="945" w:type="dxa"/>
            <w:noWrap w:val="0"/>
            <w:vAlign w:val="center"/>
          </w:tcPr>
          <w:p w14:paraId="06305FE3">
            <w:pPr>
              <w:spacing w:before="120" w:beforeLines="50" w:after="120" w:afterLines="50"/>
              <w:jc w:val="center"/>
              <w:rPr>
                <w:rFonts w:hint="eastAsia" w:ascii="宋体" w:hAnsi="宋体" w:cs="宋体"/>
                <w:color w:val="000000"/>
              </w:rPr>
            </w:pPr>
          </w:p>
        </w:tc>
        <w:tc>
          <w:tcPr>
            <w:tcW w:w="1470" w:type="dxa"/>
            <w:noWrap w:val="0"/>
            <w:vAlign w:val="center"/>
          </w:tcPr>
          <w:p w14:paraId="1DDFBE14">
            <w:pPr>
              <w:spacing w:before="120" w:beforeLines="50" w:after="120" w:afterLines="50"/>
              <w:jc w:val="center"/>
              <w:rPr>
                <w:rFonts w:hint="eastAsia" w:ascii="宋体" w:hAnsi="宋体" w:cs="宋体"/>
                <w:color w:val="000000"/>
              </w:rPr>
            </w:pPr>
          </w:p>
        </w:tc>
        <w:tc>
          <w:tcPr>
            <w:tcW w:w="1693" w:type="dxa"/>
            <w:noWrap w:val="0"/>
            <w:vAlign w:val="center"/>
          </w:tcPr>
          <w:p w14:paraId="471A5A85">
            <w:pPr>
              <w:spacing w:before="120" w:beforeLines="50" w:after="120" w:afterLines="50"/>
              <w:jc w:val="center"/>
              <w:rPr>
                <w:rFonts w:hint="eastAsia" w:ascii="宋体" w:hAnsi="宋体" w:cs="宋体"/>
                <w:color w:val="000000"/>
              </w:rPr>
            </w:pPr>
          </w:p>
        </w:tc>
      </w:tr>
      <w:tr w14:paraId="4657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048EB8FC">
            <w:pPr>
              <w:spacing w:before="120" w:beforeLines="50" w:after="120" w:afterLines="50"/>
              <w:jc w:val="center"/>
              <w:rPr>
                <w:rFonts w:hint="eastAsia" w:ascii="宋体" w:hAnsi="宋体" w:cs="宋体"/>
                <w:color w:val="000000"/>
              </w:rPr>
            </w:pPr>
          </w:p>
        </w:tc>
        <w:tc>
          <w:tcPr>
            <w:tcW w:w="1260" w:type="dxa"/>
            <w:noWrap w:val="0"/>
            <w:vAlign w:val="center"/>
          </w:tcPr>
          <w:p w14:paraId="0F24FCCD">
            <w:pPr>
              <w:spacing w:before="120" w:beforeLines="50" w:after="120" w:afterLines="50"/>
              <w:jc w:val="center"/>
              <w:rPr>
                <w:rFonts w:hint="eastAsia" w:ascii="宋体" w:hAnsi="宋体" w:cs="宋体"/>
                <w:color w:val="000000"/>
              </w:rPr>
            </w:pPr>
          </w:p>
        </w:tc>
        <w:tc>
          <w:tcPr>
            <w:tcW w:w="735" w:type="dxa"/>
            <w:noWrap w:val="0"/>
            <w:vAlign w:val="center"/>
          </w:tcPr>
          <w:p w14:paraId="580CBFA6">
            <w:pPr>
              <w:spacing w:before="120" w:beforeLines="50" w:after="120" w:afterLines="50"/>
              <w:jc w:val="center"/>
              <w:rPr>
                <w:rFonts w:hint="eastAsia" w:ascii="宋体" w:hAnsi="宋体" w:cs="宋体"/>
                <w:color w:val="000000"/>
              </w:rPr>
            </w:pPr>
          </w:p>
        </w:tc>
        <w:tc>
          <w:tcPr>
            <w:tcW w:w="840" w:type="dxa"/>
            <w:noWrap w:val="0"/>
            <w:vAlign w:val="center"/>
          </w:tcPr>
          <w:p w14:paraId="73460362">
            <w:pPr>
              <w:spacing w:before="120" w:beforeLines="50" w:after="120" w:afterLines="50"/>
              <w:jc w:val="center"/>
              <w:rPr>
                <w:rFonts w:hint="eastAsia" w:ascii="宋体" w:hAnsi="宋体" w:cs="宋体"/>
                <w:color w:val="000000"/>
              </w:rPr>
            </w:pPr>
          </w:p>
        </w:tc>
        <w:tc>
          <w:tcPr>
            <w:tcW w:w="840" w:type="dxa"/>
            <w:noWrap w:val="0"/>
            <w:vAlign w:val="center"/>
          </w:tcPr>
          <w:p w14:paraId="42B79C4F">
            <w:pPr>
              <w:spacing w:before="120" w:beforeLines="50" w:after="120" w:afterLines="50"/>
              <w:jc w:val="center"/>
              <w:rPr>
                <w:rFonts w:hint="eastAsia" w:ascii="宋体" w:hAnsi="宋体" w:cs="宋体"/>
                <w:color w:val="000000"/>
              </w:rPr>
            </w:pPr>
          </w:p>
        </w:tc>
        <w:tc>
          <w:tcPr>
            <w:tcW w:w="735" w:type="dxa"/>
            <w:noWrap w:val="0"/>
            <w:vAlign w:val="center"/>
          </w:tcPr>
          <w:p w14:paraId="744613FD">
            <w:pPr>
              <w:spacing w:before="120" w:beforeLines="50" w:after="120" w:afterLines="50"/>
              <w:jc w:val="center"/>
              <w:rPr>
                <w:rFonts w:hint="eastAsia" w:ascii="宋体" w:hAnsi="宋体" w:cs="宋体"/>
                <w:color w:val="000000"/>
              </w:rPr>
            </w:pPr>
          </w:p>
        </w:tc>
        <w:tc>
          <w:tcPr>
            <w:tcW w:w="945" w:type="dxa"/>
            <w:noWrap w:val="0"/>
            <w:vAlign w:val="center"/>
          </w:tcPr>
          <w:p w14:paraId="3C402B6D">
            <w:pPr>
              <w:spacing w:before="120" w:beforeLines="50" w:after="120" w:afterLines="50"/>
              <w:jc w:val="center"/>
              <w:rPr>
                <w:rFonts w:hint="eastAsia" w:ascii="宋体" w:hAnsi="宋体" w:cs="宋体"/>
                <w:color w:val="000000"/>
              </w:rPr>
            </w:pPr>
          </w:p>
        </w:tc>
        <w:tc>
          <w:tcPr>
            <w:tcW w:w="1470" w:type="dxa"/>
            <w:noWrap w:val="0"/>
            <w:vAlign w:val="center"/>
          </w:tcPr>
          <w:p w14:paraId="701A0F3E">
            <w:pPr>
              <w:spacing w:before="120" w:beforeLines="50" w:after="120" w:afterLines="50"/>
              <w:jc w:val="center"/>
              <w:rPr>
                <w:rFonts w:hint="eastAsia" w:ascii="宋体" w:hAnsi="宋体" w:cs="宋体"/>
                <w:color w:val="000000"/>
              </w:rPr>
            </w:pPr>
          </w:p>
        </w:tc>
        <w:tc>
          <w:tcPr>
            <w:tcW w:w="1693" w:type="dxa"/>
            <w:noWrap w:val="0"/>
            <w:vAlign w:val="center"/>
          </w:tcPr>
          <w:p w14:paraId="2251E031">
            <w:pPr>
              <w:spacing w:before="120" w:beforeLines="50" w:after="120" w:afterLines="50"/>
              <w:jc w:val="center"/>
              <w:rPr>
                <w:rFonts w:hint="eastAsia" w:ascii="宋体" w:hAnsi="宋体" w:cs="宋体"/>
                <w:color w:val="000000"/>
              </w:rPr>
            </w:pPr>
          </w:p>
        </w:tc>
      </w:tr>
      <w:tr w14:paraId="361A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9E425E2">
            <w:pPr>
              <w:spacing w:before="120" w:beforeLines="50" w:after="120" w:afterLines="50"/>
              <w:jc w:val="center"/>
              <w:rPr>
                <w:rFonts w:hint="eastAsia" w:ascii="宋体" w:hAnsi="宋体" w:cs="宋体"/>
                <w:color w:val="000000"/>
              </w:rPr>
            </w:pPr>
          </w:p>
        </w:tc>
        <w:tc>
          <w:tcPr>
            <w:tcW w:w="1260" w:type="dxa"/>
            <w:noWrap w:val="0"/>
            <w:vAlign w:val="center"/>
          </w:tcPr>
          <w:p w14:paraId="5CDCDDCE">
            <w:pPr>
              <w:spacing w:before="120" w:beforeLines="50" w:after="120" w:afterLines="50"/>
              <w:jc w:val="center"/>
              <w:rPr>
                <w:rFonts w:hint="eastAsia" w:ascii="宋体" w:hAnsi="宋体" w:cs="宋体"/>
                <w:color w:val="000000"/>
              </w:rPr>
            </w:pPr>
          </w:p>
        </w:tc>
        <w:tc>
          <w:tcPr>
            <w:tcW w:w="735" w:type="dxa"/>
            <w:noWrap w:val="0"/>
            <w:vAlign w:val="center"/>
          </w:tcPr>
          <w:p w14:paraId="3632F099">
            <w:pPr>
              <w:spacing w:before="120" w:beforeLines="50" w:after="120" w:afterLines="50"/>
              <w:jc w:val="center"/>
              <w:rPr>
                <w:rFonts w:hint="eastAsia" w:ascii="宋体" w:hAnsi="宋体" w:cs="宋体"/>
                <w:color w:val="000000"/>
              </w:rPr>
            </w:pPr>
          </w:p>
        </w:tc>
        <w:tc>
          <w:tcPr>
            <w:tcW w:w="840" w:type="dxa"/>
            <w:noWrap w:val="0"/>
            <w:vAlign w:val="center"/>
          </w:tcPr>
          <w:p w14:paraId="09B08C9C">
            <w:pPr>
              <w:spacing w:before="120" w:beforeLines="50" w:after="120" w:afterLines="50"/>
              <w:jc w:val="center"/>
              <w:rPr>
                <w:rFonts w:hint="eastAsia" w:ascii="宋体" w:hAnsi="宋体" w:cs="宋体"/>
                <w:color w:val="000000"/>
              </w:rPr>
            </w:pPr>
          </w:p>
        </w:tc>
        <w:tc>
          <w:tcPr>
            <w:tcW w:w="840" w:type="dxa"/>
            <w:noWrap w:val="0"/>
            <w:vAlign w:val="center"/>
          </w:tcPr>
          <w:p w14:paraId="3CB0874E">
            <w:pPr>
              <w:spacing w:before="120" w:beforeLines="50" w:after="120" w:afterLines="50"/>
              <w:jc w:val="center"/>
              <w:rPr>
                <w:rFonts w:hint="eastAsia" w:ascii="宋体" w:hAnsi="宋体" w:cs="宋体"/>
                <w:color w:val="000000"/>
              </w:rPr>
            </w:pPr>
          </w:p>
        </w:tc>
        <w:tc>
          <w:tcPr>
            <w:tcW w:w="735" w:type="dxa"/>
            <w:noWrap w:val="0"/>
            <w:vAlign w:val="center"/>
          </w:tcPr>
          <w:p w14:paraId="2C01AB64">
            <w:pPr>
              <w:spacing w:before="120" w:beforeLines="50" w:after="120" w:afterLines="50"/>
              <w:jc w:val="center"/>
              <w:rPr>
                <w:rFonts w:hint="eastAsia" w:ascii="宋体" w:hAnsi="宋体" w:cs="宋体"/>
                <w:color w:val="000000"/>
              </w:rPr>
            </w:pPr>
          </w:p>
        </w:tc>
        <w:tc>
          <w:tcPr>
            <w:tcW w:w="945" w:type="dxa"/>
            <w:noWrap w:val="0"/>
            <w:vAlign w:val="center"/>
          </w:tcPr>
          <w:p w14:paraId="1F3E0D00">
            <w:pPr>
              <w:spacing w:before="120" w:beforeLines="50" w:after="120" w:afterLines="50"/>
              <w:jc w:val="center"/>
              <w:rPr>
                <w:rFonts w:hint="eastAsia" w:ascii="宋体" w:hAnsi="宋体" w:cs="宋体"/>
                <w:color w:val="000000"/>
              </w:rPr>
            </w:pPr>
          </w:p>
        </w:tc>
        <w:tc>
          <w:tcPr>
            <w:tcW w:w="1470" w:type="dxa"/>
            <w:noWrap w:val="0"/>
            <w:vAlign w:val="center"/>
          </w:tcPr>
          <w:p w14:paraId="15EE2BDC">
            <w:pPr>
              <w:spacing w:before="120" w:beforeLines="50" w:after="120" w:afterLines="50"/>
              <w:jc w:val="center"/>
              <w:rPr>
                <w:rFonts w:hint="eastAsia" w:ascii="宋体" w:hAnsi="宋体" w:cs="宋体"/>
                <w:color w:val="000000"/>
              </w:rPr>
            </w:pPr>
          </w:p>
        </w:tc>
        <w:tc>
          <w:tcPr>
            <w:tcW w:w="1693" w:type="dxa"/>
            <w:noWrap w:val="0"/>
            <w:vAlign w:val="center"/>
          </w:tcPr>
          <w:p w14:paraId="33C1FC3A">
            <w:pPr>
              <w:spacing w:before="120" w:beforeLines="50" w:after="120" w:afterLines="50"/>
              <w:jc w:val="center"/>
              <w:rPr>
                <w:rFonts w:hint="eastAsia" w:ascii="宋体" w:hAnsi="宋体" w:cs="宋体"/>
                <w:color w:val="000000"/>
              </w:rPr>
            </w:pPr>
          </w:p>
        </w:tc>
      </w:tr>
      <w:tr w14:paraId="4DCA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5865BBA">
            <w:pPr>
              <w:spacing w:before="120" w:beforeLines="50" w:after="120" w:afterLines="50"/>
              <w:jc w:val="center"/>
              <w:rPr>
                <w:rFonts w:hint="eastAsia" w:ascii="宋体" w:hAnsi="宋体" w:cs="宋体"/>
                <w:color w:val="000000"/>
              </w:rPr>
            </w:pPr>
          </w:p>
        </w:tc>
        <w:tc>
          <w:tcPr>
            <w:tcW w:w="1260" w:type="dxa"/>
            <w:noWrap w:val="0"/>
            <w:vAlign w:val="center"/>
          </w:tcPr>
          <w:p w14:paraId="4C0D119B">
            <w:pPr>
              <w:spacing w:before="120" w:beforeLines="50" w:after="120" w:afterLines="50"/>
              <w:jc w:val="center"/>
              <w:rPr>
                <w:rFonts w:hint="eastAsia" w:ascii="宋体" w:hAnsi="宋体" w:cs="宋体"/>
                <w:color w:val="000000"/>
              </w:rPr>
            </w:pPr>
          </w:p>
        </w:tc>
        <w:tc>
          <w:tcPr>
            <w:tcW w:w="735" w:type="dxa"/>
            <w:noWrap w:val="0"/>
            <w:vAlign w:val="center"/>
          </w:tcPr>
          <w:p w14:paraId="1BD160A6">
            <w:pPr>
              <w:spacing w:before="120" w:beforeLines="50" w:after="120" w:afterLines="50"/>
              <w:jc w:val="center"/>
              <w:rPr>
                <w:rFonts w:hint="eastAsia" w:ascii="宋体" w:hAnsi="宋体" w:cs="宋体"/>
                <w:color w:val="000000"/>
              </w:rPr>
            </w:pPr>
          </w:p>
        </w:tc>
        <w:tc>
          <w:tcPr>
            <w:tcW w:w="840" w:type="dxa"/>
            <w:noWrap w:val="0"/>
            <w:vAlign w:val="center"/>
          </w:tcPr>
          <w:p w14:paraId="4D62CDE1">
            <w:pPr>
              <w:spacing w:before="120" w:beforeLines="50" w:after="120" w:afterLines="50"/>
              <w:jc w:val="center"/>
              <w:rPr>
                <w:rFonts w:hint="eastAsia" w:ascii="宋体" w:hAnsi="宋体" w:cs="宋体"/>
                <w:color w:val="000000"/>
              </w:rPr>
            </w:pPr>
          </w:p>
        </w:tc>
        <w:tc>
          <w:tcPr>
            <w:tcW w:w="840" w:type="dxa"/>
            <w:noWrap w:val="0"/>
            <w:vAlign w:val="center"/>
          </w:tcPr>
          <w:p w14:paraId="5F9ABF2F">
            <w:pPr>
              <w:spacing w:before="120" w:beforeLines="50" w:after="120" w:afterLines="50"/>
              <w:jc w:val="center"/>
              <w:rPr>
                <w:rFonts w:hint="eastAsia" w:ascii="宋体" w:hAnsi="宋体" w:cs="宋体"/>
                <w:color w:val="000000"/>
              </w:rPr>
            </w:pPr>
          </w:p>
        </w:tc>
        <w:tc>
          <w:tcPr>
            <w:tcW w:w="735" w:type="dxa"/>
            <w:noWrap w:val="0"/>
            <w:vAlign w:val="center"/>
          </w:tcPr>
          <w:p w14:paraId="7E446B7D">
            <w:pPr>
              <w:spacing w:before="120" w:beforeLines="50" w:after="120" w:afterLines="50"/>
              <w:jc w:val="center"/>
              <w:rPr>
                <w:rFonts w:hint="eastAsia" w:ascii="宋体" w:hAnsi="宋体" w:cs="宋体"/>
                <w:color w:val="000000"/>
              </w:rPr>
            </w:pPr>
          </w:p>
        </w:tc>
        <w:tc>
          <w:tcPr>
            <w:tcW w:w="945" w:type="dxa"/>
            <w:noWrap w:val="0"/>
            <w:vAlign w:val="center"/>
          </w:tcPr>
          <w:p w14:paraId="669A888F">
            <w:pPr>
              <w:spacing w:before="120" w:beforeLines="50" w:after="120" w:afterLines="50"/>
              <w:jc w:val="center"/>
              <w:rPr>
                <w:rFonts w:hint="eastAsia" w:ascii="宋体" w:hAnsi="宋体" w:cs="宋体"/>
                <w:color w:val="000000"/>
              </w:rPr>
            </w:pPr>
          </w:p>
        </w:tc>
        <w:tc>
          <w:tcPr>
            <w:tcW w:w="1470" w:type="dxa"/>
            <w:noWrap w:val="0"/>
            <w:vAlign w:val="center"/>
          </w:tcPr>
          <w:p w14:paraId="5227F873">
            <w:pPr>
              <w:spacing w:before="120" w:beforeLines="50" w:after="120" w:afterLines="50"/>
              <w:jc w:val="center"/>
              <w:rPr>
                <w:rFonts w:hint="eastAsia" w:ascii="宋体" w:hAnsi="宋体" w:cs="宋体"/>
                <w:color w:val="000000"/>
              </w:rPr>
            </w:pPr>
          </w:p>
        </w:tc>
        <w:tc>
          <w:tcPr>
            <w:tcW w:w="1693" w:type="dxa"/>
            <w:noWrap w:val="0"/>
            <w:vAlign w:val="center"/>
          </w:tcPr>
          <w:p w14:paraId="0484B1FB">
            <w:pPr>
              <w:spacing w:before="120" w:beforeLines="50" w:after="120" w:afterLines="50"/>
              <w:jc w:val="center"/>
              <w:rPr>
                <w:rFonts w:hint="eastAsia" w:ascii="宋体" w:hAnsi="宋体" w:cs="宋体"/>
                <w:color w:val="000000"/>
              </w:rPr>
            </w:pPr>
          </w:p>
        </w:tc>
      </w:tr>
      <w:tr w14:paraId="40F1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07E48F81">
            <w:pPr>
              <w:spacing w:before="120" w:beforeLines="50" w:after="120" w:afterLines="50"/>
              <w:jc w:val="center"/>
              <w:rPr>
                <w:rFonts w:hint="eastAsia" w:ascii="宋体" w:hAnsi="宋体" w:cs="宋体"/>
                <w:color w:val="000000"/>
              </w:rPr>
            </w:pPr>
          </w:p>
        </w:tc>
        <w:tc>
          <w:tcPr>
            <w:tcW w:w="1260" w:type="dxa"/>
            <w:noWrap w:val="0"/>
            <w:vAlign w:val="center"/>
          </w:tcPr>
          <w:p w14:paraId="7EA4F1B3">
            <w:pPr>
              <w:spacing w:before="120" w:beforeLines="50" w:after="120" w:afterLines="50"/>
              <w:jc w:val="center"/>
              <w:rPr>
                <w:rFonts w:hint="eastAsia" w:ascii="宋体" w:hAnsi="宋体" w:cs="宋体"/>
                <w:color w:val="000000"/>
              </w:rPr>
            </w:pPr>
          </w:p>
        </w:tc>
        <w:tc>
          <w:tcPr>
            <w:tcW w:w="735" w:type="dxa"/>
            <w:noWrap w:val="0"/>
            <w:vAlign w:val="center"/>
          </w:tcPr>
          <w:p w14:paraId="7A4905C1">
            <w:pPr>
              <w:spacing w:before="120" w:beforeLines="50" w:after="120" w:afterLines="50"/>
              <w:jc w:val="center"/>
              <w:rPr>
                <w:rFonts w:hint="eastAsia" w:ascii="宋体" w:hAnsi="宋体" w:cs="宋体"/>
                <w:color w:val="000000"/>
              </w:rPr>
            </w:pPr>
          </w:p>
        </w:tc>
        <w:tc>
          <w:tcPr>
            <w:tcW w:w="840" w:type="dxa"/>
            <w:noWrap w:val="0"/>
            <w:vAlign w:val="center"/>
          </w:tcPr>
          <w:p w14:paraId="137930E9">
            <w:pPr>
              <w:spacing w:before="120" w:beforeLines="50" w:after="120" w:afterLines="50"/>
              <w:jc w:val="center"/>
              <w:rPr>
                <w:rFonts w:hint="eastAsia" w:ascii="宋体" w:hAnsi="宋体" w:cs="宋体"/>
                <w:color w:val="000000"/>
              </w:rPr>
            </w:pPr>
          </w:p>
        </w:tc>
        <w:tc>
          <w:tcPr>
            <w:tcW w:w="840" w:type="dxa"/>
            <w:noWrap w:val="0"/>
            <w:vAlign w:val="center"/>
          </w:tcPr>
          <w:p w14:paraId="61F5E161">
            <w:pPr>
              <w:spacing w:before="120" w:beforeLines="50" w:after="120" w:afterLines="50"/>
              <w:jc w:val="center"/>
              <w:rPr>
                <w:rFonts w:hint="eastAsia" w:ascii="宋体" w:hAnsi="宋体" w:cs="宋体"/>
                <w:color w:val="000000"/>
              </w:rPr>
            </w:pPr>
          </w:p>
        </w:tc>
        <w:tc>
          <w:tcPr>
            <w:tcW w:w="735" w:type="dxa"/>
            <w:noWrap w:val="0"/>
            <w:vAlign w:val="center"/>
          </w:tcPr>
          <w:p w14:paraId="63E01526">
            <w:pPr>
              <w:spacing w:before="120" w:beforeLines="50" w:after="120" w:afterLines="50"/>
              <w:jc w:val="center"/>
              <w:rPr>
                <w:rFonts w:hint="eastAsia" w:ascii="宋体" w:hAnsi="宋体" w:cs="宋体"/>
                <w:color w:val="000000"/>
              </w:rPr>
            </w:pPr>
          </w:p>
        </w:tc>
        <w:tc>
          <w:tcPr>
            <w:tcW w:w="945" w:type="dxa"/>
            <w:noWrap w:val="0"/>
            <w:vAlign w:val="center"/>
          </w:tcPr>
          <w:p w14:paraId="7679E1A3">
            <w:pPr>
              <w:spacing w:before="120" w:beforeLines="50" w:after="120" w:afterLines="50"/>
              <w:jc w:val="center"/>
              <w:rPr>
                <w:rFonts w:hint="eastAsia" w:ascii="宋体" w:hAnsi="宋体" w:cs="宋体"/>
                <w:color w:val="000000"/>
              </w:rPr>
            </w:pPr>
          </w:p>
        </w:tc>
        <w:tc>
          <w:tcPr>
            <w:tcW w:w="1470" w:type="dxa"/>
            <w:noWrap w:val="0"/>
            <w:vAlign w:val="center"/>
          </w:tcPr>
          <w:p w14:paraId="64085F43">
            <w:pPr>
              <w:spacing w:before="120" w:beforeLines="50" w:after="120" w:afterLines="50"/>
              <w:jc w:val="center"/>
              <w:rPr>
                <w:rFonts w:hint="eastAsia" w:ascii="宋体" w:hAnsi="宋体" w:cs="宋体"/>
                <w:color w:val="000000"/>
              </w:rPr>
            </w:pPr>
          </w:p>
        </w:tc>
        <w:tc>
          <w:tcPr>
            <w:tcW w:w="1693" w:type="dxa"/>
            <w:noWrap w:val="0"/>
            <w:vAlign w:val="center"/>
          </w:tcPr>
          <w:p w14:paraId="7371E5A4">
            <w:pPr>
              <w:spacing w:before="120" w:beforeLines="50" w:after="120" w:afterLines="50"/>
              <w:jc w:val="center"/>
              <w:rPr>
                <w:rFonts w:hint="eastAsia" w:ascii="宋体" w:hAnsi="宋体" w:cs="宋体"/>
                <w:color w:val="000000"/>
              </w:rPr>
            </w:pPr>
          </w:p>
        </w:tc>
      </w:tr>
      <w:tr w14:paraId="0B9A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FD22531">
            <w:pPr>
              <w:spacing w:before="120" w:beforeLines="50" w:after="120" w:afterLines="50"/>
              <w:jc w:val="center"/>
              <w:rPr>
                <w:rFonts w:hint="eastAsia" w:ascii="宋体" w:hAnsi="宋体" w:cs="宋体"/>
                <w:color w:val="000000"/>
              </w:rPr>
            </w:pPr>
          </w:p>
        </w:tc>
        <w:tc>
          <w:tcPr>
            <w:tcW w:w="1260" w:type="dxa"/>
            <w:noWrap w:val="0"/>
            <w:vAlign w:val="center"/>
          </w:tcPr>
          <w:p w14:paraId="5B155CE4">
            <w:pPr>
              <w:spacing w:before="120" w:beforeLines="50" w:after="120" w:afterLines="50"/>
              <w:jc w:val="center"/>
              <w:rPr>
                <w:rFonts w:hint="eastAsia" w:ascii="宋体" w:hAnsi="宋体" w:cs="宋体"/>
                <w:color w:val="000000"/>
              </w:rPr>
            </w:pPr>
          </w:p>
        </w:tc>
        <w:tc>
          <w:tcPr>
            <w:tcW w:w="735" w:type="dxa"/>
            <w:noWrap w:val="0"/>
            <w:vAlign w:val="center"/>
          </w:tcPr>
          <w:p w14:paraId="646B3494">
            <w:pPr>
              <w:spacing w:before="120" w:beforeLines="50" w:after="120" w:afterLines="50"/>
              <w:jc w:val="center"/>
              <w:rPr>
                <w:rFonts w:hint="eastAsia" w:ascii="宋体" w:hAnsi="宋体" w:cs="宋体"/>
                <w:color w:val="000000"/>
              </w:rPr>
            </w:pPr>
          </w:p>
        </w:tc>
        <w:tc>
          <w:tcPr>
            <w:tcW w:w="840" w:type="dxa"/>
            <w:noWrap w:val="0"/>
            <w:vAlign w:val="center"/>
          </w:tcPr>
          <w:p w14:paraId="460BDD6D">
            <w:pPr>
              <w:spacing w:before="120" w:beforeLines="50" w:after="120" w:afterLines="50"/>
              <w:jc w:val="center"/>
              <w:rPr>
                <w:rFonts w:hint="eastAsia" w:ascii="宋体" w:hAnsi="宋体" w:cs="宋体"/>
                <w:color w:val="000000"/>
              </w:rPr>
            </w:pPr>
          </w:p>
        </w:tc>
        <w:tc>
          <w:tcPr>
            <w:tcW w:w="840" w:type="dxa"/>
            <w:noWrap w:val="0"/>
            <w:vAlign w:val="center"/>
          </w:tcPr>
          <w:p w14:paraId="5E615E6D">
            <w:pPr>
              <w:spacing w:before="120" w:beforeLines="50" w:after="120" w:afterLines="50"/>
              <w:jc w:val="center"/>
              <w:rPr>
                <w:rFonts w:hint="eastAsia" w:ascii="宋体" w:hAnsi="宋体" w:cs="宋体"/>
                <w:color w:val="000000"/>
              </w:rPr>
            </w:pPr>
          </w:p>
        </w:tc>
        <w:tc>
          <w:tcPr>
            <w:tcW w:w="735" w:type="dxa"/>
            <w:noWrap w:val="0"/>
            <w:vAlign w:val="center"/>
          </w:tcPr>
          <w:p w14:paraId="4FC18422">
            <w:pPr>
              <w:spacing w:before="120" w:beforeLines="50" w:after="120" w:afterLines="50"/>
              <w:jc w:val="center"/>
              <w:rPr>
                <w:rFonts w:hint="eastAsia" w:ascii="宋体" w:hAnsi="宋体" w:cs="宋体"/>
                <w:color w:val="000000"/>
              </w:rPr>
            </w:pPr>
          </w:p>
        </w:tc>
        <w:tc>
          <w:tcPr>
            <w:tcW w:w="945" w:type="dxa"/>
            <w:noWrap w:val="0"/>
            <w:vAlign w:val="center"/>
          </w:tcPr>
          <w:p w14:paraId="2FD22EC3">
            <w:pPr>
              <w:spacing w:before="120" w:beforeLines="50" w:after="120" w:afterLines="50"/>
              <w:jc w:val="center"/>
              <w:rPr>
                <w:rFonts w:hint="eastAsia" w:ascii="宋体" w:hAnsi="宋体" w:cs="宋体"/>
                <w:color w:val="000000"/>
              </w:rPr>
            </w:pPr>
          </w:p>
        </w:tc>
        <w:tc>
          <w:tcPr>
            <w:tcW w:w="1470" w:type="dxa"/>
            <w:noWrap w:val="0"/>
            <w:vAlign w:val="center"/>
          </w:tcPr>
          <w:p w14:paraId="2FDCDE08">
            <w:pPr>
              <w:spacing w:before="120" w:beforeLines="50" w:after="120" w:afterLines="50"/>
              <w:jc w:val="center"/>
              <w:rPr>
                <w:rFonts w:hint="eastAsia" w:ascii="宋体" w:hAnsi="宋体" w:cs="宋体"/>
                <w:color w:val="000000"/>
              </w:rPr>
            </w:pPr>
          </w:p>
        </w:tc>
        <w:tc>
          <w:tcPr>
            <w:tcW w:w="1693" w:type="dxa"/>
            <w:noWrap w:val="0"/>
            <w:vAlign w:val="center"/>
          </w:tcPr>
          <w:p w14:paraId="3229FEBA">
            <w:pPr>
              <w:spacing w:before="120" w:beforeLines="50" w:after="120" w:afterLines="50"/>
              <w:jc w:val="center"/>
              <w:rPr>
                <w:rFonts w:hint="eastAsia" w:ascii="宋体" w:hAnsi="宋体" w:cs="宋体"/>
                <w:color w:val="000000"/>
              </w:rPr>
            </w:pPr>
          </w:p>
        </w:tc>
      </w:tr>
    </w:tbl>
    <w:p w14:paraId="57928441">
      <w:pPr>
        <w:widowControl/>
        <w:tabs>
          <w:tab w:val="left" w:pos="0"/>
          <w:tab w:val="left" w:pos="960"/>
        </w:tabs>
        <w:spacing w:line="100" w:lineRule="exact"/>
        <w:rPr>
          <w:rFonts w:hint="eastAsia" w:ascii="宋体" w:hAnsi="宋体" w:cs="宋体"/>
          <w:color w:val="000000"/>
          <w:szCs w:val="21"/>
        </w:rPr>
      </w:pPr>
    </w:p>
    <w:p w14:paraId="77ABBE15">
      <w:pPr>
        <w:spacing w:line="360" w:lineRule="auto"/>
        <w:rPr>
          <w:rFonts w:hint="eastAsia" w:ascii="宋体" w:hAnsi="宋体" w:cs="宋体"/>
          <w:b/>
          <w:color w:val="000000"/>
        </w:rPr>
      </w:pPr>
      <w:r>
        <w:rPr>
          <w:rFonts w:hint="eastAsia" w:ascii="宋体" w:hAnsi="宋体" w:cs="宋体"/>
          <w:b/>
          <w:color w:val="000000"/>
        </w:rPr>
        <w:t>注：1、列入本表的人员（项目负责人、安全员）一定保证开工后到位，擅自更换或不到位均属于违约行为。</w:t>
      </w:r>
    </w:p>
    <w:p w14:paraId="38E379A4">
      <w:pPr>
        <w:widowControl/>
        <w:tabs>
          <w:tab w:val="left" w:pos="567"/>
          <w:tab w:val="left" w:pos="1146"/>
        </w:tabs>
        <w:wordWrap w:val="0"/>
        <w:topLinePunct/>
        <w:autoSpaceDE/>
        <w:adjustRightInd/>
        <w:spacing w:after="360" w:afterLines="150"/>
        <w:outlineLvl w:val="2"/>
        <w:rPr>
          <w:rFonts w:hint="eastAsia" w:ascii="宋体" w:hAnsi="宋体" w:cs="宋体"/>
          <w:color w:val="000000"/>
        </w:rPr>
      </w:pPr>
      <w:r>
        <w:rPr>
          <w:rFonts w:hint="eastAsia" w:ascii="黑体" w:hAnsi="黑体" w:eastAsia="黑体" w:cs="黑体"/>
          <w:color w:val="000000"/>
          <w:sz w:val="28"/>
          <w:szCs w:val="28"/>
        </w:rPr>
        <w:t xml:space="preserve">附件七：    </w:t>
      </w:r>
      <w:r>
        <w:rPr>
          <w:rFonts w:hint="eastAsia" w:ascii="宋体" w:hAnsi="宋体" w:cs="宋体"/>
          <w:color w:val="000000"/>
        </w:rPr>
        <w:t xml:space="preserve"> </w:t>
      </w:r>
    </w:p>
    <w:p w14:paraId="3F603444">
      <w:pPr>
        <w:widowControl/>
        <w:tabs>
          <w:tab w:val="left" w:pos="567"/>
          <w:tab w:val="left" w:pos="1146"/>
        </w:tabs>
        <w:wordWrap w:val="0"/>
        <w:topLinePunct/>
        <w:autoSpaceDE/>
        <w:adjustRightInd/>
        <w:spacing w:after="360" w:afterLines="150"/>
        <w:jc w:val="center"/>
        <w:outlineLvl w:val="2"/>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sz w:val="44"/>
          <w:szCs w:val="44"/>
        </w:rPr>
        <w:t>竞包承诺书</w:t>
      </w:r>
    </w:p>
    <w:p w14:paraId="1BBD59D9">
      <w:pPr>
        <w:pStyle w:val="25"/>
        <w:wordWrap w:val="0"/>
        <w:topLinePunct/>
        <w:autoSpaceDN w:val="0"/>
        <w:spacing w:line="440" w:lineRule="exact"/>
        <w:ind w:firstLine="240" w:firstLineChars="100"/>
        <w:rPr>
          <w:rFonts w:hAnsi="宋体"/>
          <w:color w:val="000000"/>
          <w:sz w:val="24"/>
          <w:szCs w:val="24"/>
        </w:rPr>
      </w:pPr>
      <w:r>
        <w:rPr>
          <w:rFonts w:hint="eastAsia" w:hAnsi="宋体"/>
          <w:color w:val="000000"/>
          <w:sz w:val="24"/>
          <w:szCs w:val="24"/>
          <w:u w:val="single"/>
        </w:rPr>
        <w:t>（发包人名称）</w:t>
      </w:r>
      <w:r>
        <w:rPr>
          <w:rFonts w:hAnsi="宋体"/>
          <w:color w:val="000000"/>
          <w:sz w:val="24"/>
          <w:szCs w:val="24"/>
          <w:u w:val="single"/>
        </w:rPr>
        <w:t xml:space="preserve">                    </w:t>
      </w:r>
      <w:r>
        <w:rPr>
          <w:rFonts w:hint="eastAsia" w:hAnsi="宋体"/>
          <w:color w:val="000000"/>
          <w:sz w:val="24"/>
          <w:szCs w:val="24"/>
        </w:rPr>
        <w:t>：</w:t>
      </w:r>
    </w:p>
    <w:p w14:paraId="7BCA2E44">
      <w:pPr>
        <w:pStyle w:val="25"/>
        <w:wordWrap w:val="0"/>
        <w:topLinePunct/>
        <w:autoSpaceDN w:val="0"/>
        <w:spacing w:line="440" w:lineRule="exact"/>
        <w:ind w:firstLine="480" w:firstLineChars="200"/>
        <w:rPr>
          <w:rFonts w:hAnsi="宋体"/>
          <w:color w:val="000000"/>
          <w:sz w:val="24"/>
          <w:szCs w:val="24"/>
        </w:rPr>
      </w:pPr>
      <w:r>
        <w:rPr>
          <w:rFonts w:hint="eastAsia" w:hAnsi="宋体"/>
          <w:color w:val="000000"/>
          <w:sz w:val="24"/>
          <w:szCs w:val="24"/>
        </w:rPr>
        <w:t>本公司已详细阅读</w:t>
      </w:r>
      <w:r>
        <w:rPr>
          <w:rFonts w:hAnsi="宋体"/>
          <w:color w:val="000000"/>
          <w:sz w:val="24"/>
          <w:szCs w:val="24"/>
          <w:u w:val="single"/>
        </w:rPr>
        <w:t xml:space="preserve">    （工程名称）   </w:t>
      </w:r>
      <w:r>
        <w:rPr>
          <w:rFonts w:hint="eastAsia" w:hAnsi="宋体"/>
          <w:color w:val="000000"/>
          <w:sz w:val="24"/>
          <w:szCs w:val="24"/>
        </w:rPr>
        <w:t>发包文件，自觉遵守中华人民共和国、浙江省及当地有关发包竞包的法律法规规定，自觉维护建筑市场正常秩序，现自愿就参加该工程竞包有关事项郑重承诺如下：</w:t>
      </w:r>
    </w:p>
    <w:p w14:paraId="35CB1C8D">
      <w:pPr>
        <w:pStyle w:val="25"/>
        <w:wordWrap w:val="0"/>
        <w:topLinePunct/>
        <w:autoSpaceDN w:val="0"/>
        <w:spacing w:line="440" w:lineRule="exact"/>
        <w:ind w:firstLine="480" w:firstLineChars="200"/>
        <w:rPr>
          <w:rFonts w:hAnsi="宋体"/>
          <w:color w:val="000000"/>
          <w:sz w:val="24"/>
          <w:szCs w:val="24"/>
        </w:rPr>
      </w:pPr>
      <w:r>
        <w:rPr>
          <w:rFonts w:hAnsi="宋体"/>
          <w:color w:val="000000"/>
          <w:sz w:val="24"/>
          <w:szCs w:val="24"/>
        </w:rPr>
        <w:t>1.承诺</w:t>
      </w:r>
      <w:r>
        <w:rPr>
          <w:rFonts w:hint="eastAsia" w:hAnsi="宋体"/>
          <w:color w:val="000000"/>
          <w:sz w:val="24"/>
          <w:szCs w:val="24"/>
        </w:rPr>
        <w:t>竞包</w:t>
      </w:r>
      <w:r>
        <w:rPr>
          <w:rFonts w:hAnsi="宋体"/>
          <w:color w:val="000000"/>
          <w:sz w:val="24"/>
          <w:szCs w:val="24"/>
        </w:rPr>
        <w:t>文件无虚假、伪造的内容。若</w:t>
      </w:r>
      <w:r>
        <w:rPr>
          <w:rFonts w:hint="eastAsia" w:hAnsi="宋体"/>
          <w:color w:val="000000"/>
          <w:sz w:val="24"/>
          <w:szCs w:val="24"/>
        </w:rPr>
        <w:t>竞包</w:t>
      </w:r>
      <w:r>
        <w:rPr>
          <w:rFonts w:hAnsi="宋体"/>
          <w:color w:val="000000"/>
          <w:sz w:val="24"/>
          <w:szCs w:val="24"/>
        </w:rPr>
        <w:t>文件中存在虚假、伪造的内容，同意作无效</w:t>
      </w:r>
      <w:r>
        <w:rPr>
          <w:rFonts w:hint="eastAsia" w:hAnsi="宋体"/>
          <w:color w:val="000000"/>
          <w:sz w:val="24"/>
          <w:szCs w:val="24"/>
        </w:rPr>
        <w:t>竞包</w:t>
      </w:r>
      <w:r>
        <w:rPr>
          <w:rFonts w:hAnsi="宋体"/>
          <w:color w:val="000000"/>
          <w:sz w:val="24"/>
          <w:szCs w:val="24"/>
        </w:rPr>
        <w:t>处理</w:t>
      </w:r>
      <w:r>
        <w:rPr>
          <w:rFonts w:hint="eastAsia" w:hAnsi="宋体"/>
          <w:color w:val="000000"/>
          <w:sz w:val="24"/>
          <w:szCs w:val="24"/>
        </w:rPr>
        <w:t>和不予退还竞包</w:t>
      </w:r>
      <w:r>
        <w:rPr>
          <w:rFonts w:hAnsi="宋体"/>
          <w:color w:val="000000"/>
          <w:sz w:val="24"/>
          <w:szCs w:val="24"/>
        </w:rPr>
        <w:t>保证金</w:t>
      </w:r>
      <w:r>
        <w:rPr>
          <w:rFonts w:hint="eastAsia" w:hAnsi="宋体"/>
          <w:color w:val="000000"/>
          <w:sz w:val="24"/>
          <w:szCs w:val="24"/>
        </w:rPr>
        <w:t>；</w:t>
      </w:r>
      <w:r>
        <w:rPr>
          <w:rFonts w:hAnsi="宋体"/>
          <w:color w:val="000000"/>
          <w:sz w:val="24"/>
          <w:szCs w:val="24"/>
        </w:rPr>
        <w:t>若</w:t>
      </w:r>
      <w:r>
        <w:rPr>
          <w:rFonts w:hint="eastAsia" w:hAnsi="宋体"/>
          <w:color w:val="000000"/>
          <w:sz w:val="24"/>
          <w:szCs w:val="24"/>
        </w:rPr>
        <w:t>承包</w:t>
      </w:r>
      <w:r>
        <w:rPr>
          <w:rFonts w:hAnsi="宋体"/>
          <w:color w:val="000000"/>
          <w:sz w:val="24"/>
          <w:szCs w:val="24"/>
        </w:rPr>
        <w:t>之后被查实弄虚作假，同意</w:t>
      </w:r>
      <w:r>
        <w:rPr>
          <w:rFonts w:hint="eastAsia" w:hAnsi="宋体"/>
          <w:color w:val="000000"/>
          <w:sz w:val="24"/>
          <w:szCs w:val="24"/>
        </w:rPr>
        <w:t>被</w:t>
      </w:r>
      <w:r>
        <w:rPr>
          <w:rFonts w:hAnsi="宋体"/>
          <w:color w:val="000000"/>
          <w:sz w:val="24"/>
          <w:szCs w:val="24"/>
        </w:rPr>
        <w:t>取消</w:t>
      </w:r>
      <w:r>
        <w:rPr>
          <w:rFonts w:hint="eastAsia" w:hAnsi="宋体"/>
          <w:color w:val="000000"/>
          <w:sz w:val="24"/>
          <w:szCs w:val="24"/>
        </w:rPr>
        <w:t>承包</w:t>
      </w:r>
      <w:r>
        <w:rPr>
          <w:rFonts w:hAnsi="宋体"/>
          <w:color w:val="000000"/>
          <w:sz w:val="24"/>
          <w:szCs w:val="24"/>
        </w:rPr>
        <w:t>资格</w:t>
      </w:r>
      <w:r>
        <w:rPr>
          <w:rFonts w:hint="eastAsia" w:hAnsi="宋体"/>
          <w:color w:val="000000"/>
          <w:sz w:val="24"/>
          <w:szCs w:val="24"/>
        </w:rPr>
        <w:t>和不予退还竞包</w:t>
      </w:r>
      <w:r>
        <w:rPr>
          <w:rFonts w:hAnsi="宋体"/>
          <w:color w:val="000000"/>
          <w:sz w:val="24"/>
          <w:szCs w:val="24"/>
        </w:rPr>
        <w:t>保证金</w:t>
      </w:r>
      <w:r>
        <w:rPr>
          <w:rFonts w:hint="eastAsia" w:hAnsi="宋体"/>
          <w:color w:val="000000"/>
          <w:sz w:val="24"/>
          <w:szCs w:val="24"/>
        </w:rPr>
        <w:t>或</w:t>
      </w:r>
      <w:r>
        <w:rPr>
          <w:rFonts w:hAnsi="宋体"/>
          <w:color w:val="000000"/>
          <w:sz w:val="24"/>
          <w:szCs w:val="24"/>
        </w:rPr>
        <w:t>履约保证金；</w:t>
      </w:r>
    </w:p>
    <w:p w14:paraId="53CC084E">
      <w:pPr>
        <w:pStyle w:val="25"/>
        <w:wordWrap w:val="0"/>
        <w:topLinePunct/>
        <w:autoSpaceDN w:val="0"/>
        <w:spacing w:line="440" w:lineRule="exact"/>
        <w:ind w:firstLine="480" w:firstLineChars="200"/>
        <w:rPr>
          <w:rFonts w:hAnsi="宋体"/>
          <w:color w:val="000000"/>
          <w:sz w:val="24"/>
          <w:szCs w:val="24"/>
        </w:rPr>
      </w:pPr>
      <w:r>
        <w:rPr>
          <w:rFonts w:hint="eastAsia" w:hAnsi="宋体"/>
          <w:color w:val="000000"/>
          <w:sz w:val="24"/>
          <w:szCs w:val="24"/>
        </w:rPr>
        <w:t>2</w:t>
      </w:r>
      <w:r>
        <w:rPr>
          <w:rFonts w:hAnsi="宋体"/>
          <w:color w:val="000000"/>
          <w:sz w:val="24"/>
          <w:szCs w:val="24"/>
        </w:rPr>
        <w:t>、承诺按照</w:t>
      </w:r>
      <w:r>
        <w:rPr>
          <w:rFonts w:hint="eastAsia" w:hAnsi="宋体"/>
          <w:color w:val="000000"/>
          <w:sz w:val="24"/>
          <w:szCs w:val="24"/>
        </w:rPr>
        <w:t>竞包</w:t>
      </w:r>
      <w:r>
        <w:rPr>
          <w:rFonts w:hAnsi="宋体"/>
          <w:color w:val="000000"/>
          <w:sz w:val="24"/>
          <w:szCs w:val="24"/>
        </w:rPr>
        <w:t>文件派驻管理人员及投入机械设备，若存在不到位的情况，同意接受合同约定的处罚。若严重影响合同履约的，同意接受</w:t>
      </w:r>
      <w:r>
        <w:rPr>
          <w:rFonts w:hint="eastAsia" w:hAnsi="宋体"/>
          <w:color w:val="000000"/>
          <w:sz w:val="24"/>
          <w:szCs w:val="24"/>
        </w:rPr>
        <w:t>发包</w:t>
      </w:r>
      <w:r>
        <w:rPr>
          <w:rFonts w:hAnsi="宋体"/>
          <w:color w:val="000000"/>
          <w:sz w:val="24"/>
          <w:szCs w:val="24"/>
        </w:rPr>
        <w:t>人解除合同的要求。</w:t>
      </w:r>
    </w:p>
    <w:p w14:paraId="50438A21">
      <w:pPr>
        <w:pStyle w:val="25"/>
        <w:wordWrap w:val="0"/>
        <w:topLinePunct/>
        <w:autoSpaceDN w:val="0"/>
        <w:spacing w:line="440" w:lineRule="exact"/>
        <w:ind w:firstLine="480" w:firstLineChars="200"/>
        <w:rPr>
          <w:rFonts w:hint="eastAsia" w:hAnsi="宋体"/>
          <w:color w:val="FF0000"/>
          <w:sz w:val="24"/>
          <w:szCs w:val="24"/>
        </w:rPr>
      </w:pPr>
      <w:r>
        <w:rPr>
          <w:rFonts w:hint="eastAsia" w:hAnsi="宋体"/>
          <w:color w:val="000000"/>
          <w:sz w:val="24"/>
          <w:szCs w:val="24"/>
        </w:rPr>
        <w:t>3</w:t>
      </w:r>
      <w:r>
        <w:rPr>
          <w:rFonts w:hAnsi="宋体"/>
          <w:color w:val="000000"/>
          <w:sz w:val="24"/>
          <w:szCs w:val="24"/>
        </w:rPr>
        <w:t>、承诺本项</w:t>
      </w:r>
      <w:r>
        <w:rPr>
          <w:rFonts w:hint="eastAsia" w:hAnsi="宋体"/>
          <w:color w:val="000000"/>
          <w:sz w:val="24"/>
          <w:szCs w:val="24"/>
        </w:rPr>
        <w:t>目拟派项目负责人在竞包</w:t>
      </w:r>
      <w:r>
        <w:rPr>
          <w:rFonts w:hAnsi="宋体"/>
          <w:color w:val="000000"/>
          <w:sz w:val="24"/>
          <w:szCs w:val="24"/>
        </w:rPr>
        <w:t>截止</w:t>
      </w:r>
      <w:r>
        <w:rPr>
          <w:rFonts w:hint="eastAsia" w:hAnsi="宋体"/>
          <w:color w:val="000000"/>
          <w:sz w:val="24"/>
          <w:szCs w:val="24"/>
        </w:rPr>
        <w:t>日无在其他任何在建合同工程上担任项目负责人（包括工程总承包项目中的施工负责人）的情形。在建合同工程的开始时间为合同工程中标通知书发出日期（不通过发包方式的，开始时间为合同签订日期），结束时间为该合同</w:t>
      </w:r>
      <w:r>
        <w:rPr>
          <w:rFonts w:hAnsi="宋体"/>
          <w:color w:val="000000"/>
          <w:sz w:val="24"/>
          <w:szCs w:val="24"/>
        </w:rPr>
        <w:t>通过</w:t>
      </w:r>
      <w:r>
        <w:rPr>
          <w:rFonts w:hint="eastAsia" w:hAnsi="宋体"/>
          <w:color w:val="000000"/>
          <w:sz w:val="24"/>
          <w:szCs w:val="24"/>
        </w:rPr>
        <w:t>合同验收或合同解除日期或变更手续办理完成之日。</w:t>
      </w:r>
    </w:p>
    <w:p w14:paraId="0E9B8B6B">
      <w:pPr>
        <w:pStyle w:val="25"/>
        <w:wordWrap w:val="0"/>
        <w:topLinePunct/>
        <w:autoSpaceDN w:val="0"/>
        <w:spacing w:line="440" w:lineRule="exact"/>
        <w:ind w:firstLine="480" w:firstLineChars="200"/>
        <w:rPr>
          <w:rFonts w:hint="eastAsia" w:hAnsi="宋体"/>
          <w:color w:val="000000"/>
          <w:sz w:val="24"/>
          <w:szCs w:val="24"/>
        </w:rPr>
      </w:pPr>
      <w:r>
        <w:rPr>
          <w:rFonts w:hint="eastAsia" w:hAnsi="宋体"/>
          <w:color w:val="000000"/>
          <w:sz w:val="24"/>
          <w:szCs w:val="24"/>
        </w:rPr>
        <w:t>4、承诺若有一下情况之一，同意被没收竞包保证金：①在竞包有效期内撤回竞包文件；②未在规定期限内签署合同；③存在串通竞包（包括视为串通竞包）、弄虚作假、行贿、“挂靠”等行为。若竞包人有违法行为或者被投诉、举报的，在调查处理期间，保证金暂不退还，待调查处理结束后按有关规定处理。</w:t>
      </w:r>
    </w:p>
    <w:p w14:paraId="6B6667F9">
      <w:pPr>
        <w:pStyle w:val="25"/>
        <w:wordWrap w:val="0"/>
        <w:topLinePunct/>
        <w:autoSpaceDN w:val="0"/>
        <w:spacing w:line="440" w:lineRule="exact"/>
        <w:ind w:firstLine="480" w:firstLineChars="200"/>
        <w:rPr>
          <w:rFonts w:hAnsi="宋体"/>
          <w:color w:val="000000"/>
          <w:sz w:val="24"/>
          <w:szCs w:val="24"/>
        </w:rPr>
      </w:pPr>
      <w:r>
        <w:rPr>
          <w:rFonts w:hint="eastAsia" w:hAnsi="宋体"/>
          <w:color w:val="000000"/>
          <w:sz w:val="24"/>
          <w:szCs w:val="24"/>
        </w:rPr>
        <w:t>5、承诺本公司不存在1.4.4条款中的任何情形。</w:t>
      </w:r>
    </w:p>
    <w:p w14:paraId="79FAACA7">
      <w:pPr>
        <w:pStyle w:val="25"/>
        <w:wordWrap w:val="0"/>
        <w:topLinePunct/>
        <w:autoSpaceDN w:val="0"/>
        <w:spacing w:line="440" w:lineRule="exact"/>
        <w:ind w:firstLine="480" w:firstLineChars="200"/>
        <w:rPr>
          <w:rFonts w:hint="eastAsia" w:hAnsi="宋体" w:cs="Courier New"/>
          <w:color w:val="000000"/>
          <w:sz w:val="24"/>
          <w:szCs w:val="24"/>
        </w:rPr>
      </w:pPr>
      <w:r>
        <w:rPr>
          <w:rFonts w:hint="eastAsia" w:hAnsi="宋体"/>
          <w:color w:val="000000"/>
          <w:sz w:val="24"/>
          <w:szCs w:val="24"/>
        </w:rPr>
        <w:t>6、以上承诺如有虚假，愿意接</w:t>
      </w:r>
      <w:r>
        <w:rPr>
          <w:rFonts w:hAnsi="宋体"/>
          <w:color w:val="000000"/>
          <w:sz w:val="24"/>
          <w:szCs w:val="24"/>
        </w:rPr>
        <w:t>受</w:t>
      </w:r>
      <w:r>
        <w:rPr>
          <w:rFonts w:hint="eastAsia" w:hAnsi="宋体"/>
          <w:color w:val="000000"/>
          <w:sz w:val="24"/>
          <w:szCs w:val="24"/>
        </w:rPr>
        <w:t>竞包</w:t>
      </w:r>
      <w:r>
        <w:rPr>
          <w:rFonts w:hAnsi="宋体"/>
          <w:color w:val="000000"/>
          <w:sz w:val="24"/>
          <w:szCs w:val="24"/>
        </w:rPr>
        <w:t>保证金不予退还的</w:t>
      </w:r>
      <w:r>
        <w:rPr>
          <w:rFonts w:hint="eastAsia" w:hAnsi="宋体"/>
          <w:color w:val="000000"/>
          <w:sz w:val="24"/>
          <w:szCs w:val="24"/>
        </w:rPr>
        <w:t>处罚。给发包人造成损失的，愿意依法承担赔偿责任。如已承包，同意发包人取消我单位承包资格的处理。</w:t>
      </w:r>
    </w:p>
    <w:p w14:paraId="7F4A2D7B">
      <w:pPr>
        <w:pStyle w:val="25"/>
        <w:wordWrap w:val="0"/>
        <w:topLinePunct/>
        <w:autoSpaceDN w:val="0"/>
        <w:spacing w:line="440" w:lineRule="exact"/>
        <w:ind w:firstLine="3840" w:firstLineChars="1600"/>
        <w:rPr>
          <w:rFonts w:hint="eastAsia" w:hAnsi="宋体" w:cs="Courier New"/>
          <w:color w:val="000000"/>
          <w:sz w:val="24"/>
          <w:szCs w:val="24"/>
          <w:highlight w:val="red"/>
        </w:rPr>
      </w:pPr>
      <w:r>
        <w:rPr>
          <w:rFonts w:hint="eastAsia" w:hAnsi="宋体" w:cs="Courier New"/>
          <w:color w:val="000000"/>
          <w:sz w:val="24"/>
          <w:szCs w:val="24"/>
        </w:rPr>
        <w:t>法定代表人（签字或盖章）：</w:t>
      </w:r>
    </w:p>
    <w:p w14:paraId="1459035B">
      <w:pPr>
        <w:wordWrap w:val="0"/>
        <w:topLinePunct/>
        <w:autoSpaceDE/>
        <w:spacing w:line="440" w:lineRule="exact"/>
        <w:ind w:firstLine="3840" w:firstLineChars="1600"/>
        <w:rPr>
          <w:rFonts w:ascii="宋体" w:hAnsi="宋体" w:cs="Courier New"/>
          <w:color w:val="000000"/>
        </w:rPr>
      </w:pPr>
      <w:r>
        <w:rPr>
          <w:rFonts w:hint="eastAsia" w:ascii="宋体" w:hAnsi="宋体" w:cs="Courier New"/>
          <w:color w:val="000000"/>
        </w:rPr>
        <w:t>竞包人（单位盖章）：</w:t>
      </w:r>
      <w:r>
        <w:rPr>
          <w:rFonts w:ascii="宋体" w:hAnsi="宋体" w:cs="Courier New"/>
          <w:color w:val="000000"/>
        </w:rPr>
        <w:t xml:space="preserve">                                     </w:t>
      </w:r>
    </w:p>
    <w:p w14:paraId="343F6FC6">
      <w:pPr>
        <w:pStyle w:val="18"/>
        <w:wordWrap w:val="0"/>
        <w:topLinePunct/>
        <w:autoSpaceDE/>
        <w:spacing w:before="7"/>
        <w:ind w:left="0" w:firstLine="6000" w:firstLineChars="2500"/>
        <w:rPr>
          <w:rFonts w:ascii="宋体" w:hAnsi="宋体" w:cs="Courier New"/>
          <w:color w:val="000000"/>
        </w:rPr>
      </w:pPr>
      <w:r>
        <w:rPr>
          <w:rFonts w:ascii="宋体" w:hAnsi="宋体" w:cs="Courier New"/>
          <w:color w:val="000000"/>
        </w:rPr>
        <w:t>年    月    日</w:t>
      </w:r>
    </w:p>
    <w:bookmarkEnd w:id="986"/>
    <w:bookmarkEnd w:id="987"/>
    <w:bookmarkEnd w:id="988"/>
    <w:bookmarkEnd w:id="989"/>
    <w:bookmarkEnd w:id="990"/>
    <w:p w14:paraId="39C64682">
      <w:pPr>
        <w:pStyle w:val="156"/>
        <w:wordWrap w:val="0"/>
        <w:topLinePunct/>
        <w:autoSpaceDN w:val="0"/>
        <w:ind w:firstLine="3373" w:firstLineChars="1200"/>
        <w:rPr>
          <w:rFonts w:hint="eastAsia"/>
          <w:color w:val="000000"/>
        </w:rPr>
      </w:pPr>
      <w:bookmarkStart w:id="991" w:name="_Toc92893124"/>
      <w:r>
        <w:rPr>
          <w:rFonts w:hint="eastAsia"/>
          <w:color w:val="000000"/>
        </w:rPr>
        <w:t>其他材料</w:t>
      </w:r>
      <w:bookmarkEnd w:id="991"/>
    </w:p>
    <w:p w14:paraId="27A0AB31">
      <w:pPr>
        <w:wordWrap w:val="0"/>
        <w:topLinePunct/>
        <w:autoSpaceDE/>
        <w:rPr>
          <w:color w:val="000000"/>
        </w:rPr>
      </w:pPr>
    </w:p>
    <w:sectPr>
      <w:footerReference r:id="rId9" w:type="default"/>
      <w:pgSz w:w="12240" w:h="15840"/>
      <w:pgMar w:top="1400" w:right="1718" w:bottom="1123" w:left="1718"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8DCF9E-9946-45E1-94D3-984C12E31F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CC6354-8707-487E-B36C-18ACE6CD9F1D}"/>
  </w:font>
  <w:font w:name="Cambria">
    <w:panose1 w:val="02040503050406030204"/>
    <w:charset w:val="00"/>
    <w:family w:val="roman"/>
    <w:pitch w:val="default"/>
    <w:sig w:usb0="E00006FF" w:usb1="420024FF" w:usb2="02000000" w:usb3="00000000" w:csb0="2000019F" w:csb1="00000000"/>
    <w:embedRegular r:id="rId3" w:fontKey="{68187B06-2E3A-484E-A36F-4E35BD58B0D8}"/>
  </w:font>
  <w:font w:name="等线">
    <w:panose1 w:val="02010600030101010101"/>
    <w:charset w:val="86"/>
    <w:family w:val="auto"/>
    <w:pitch w:val="default"/>
    <w:sig w:usb0="A00002BF" w:usb1="38CF7CFA" w:usb2="00000016" w:usb3="00000000" w:csb0="0004000F" w:csb1="00000000"/>
    <w:embedRegular r:id="rId4" w:fontKey="{FCED4E94-8FB1-48C5-A58D-28972860197E}"/>
  </w:font>
  <w:font w:name="Courier New">
    <w:panose1 w:val="02070309020205020404"/>
    <w:charset w:val="00"/>
    <w:family w:val="modern"/>
    <w:pitch w:val="default"/>
    <w:sig w:usb0="E0002EFF" w:usb1="C0007843" w:usb2="00000009" w:usb3="00000000" w:csb0="400001FF" w:csb1="FFFF0000"/>
    <w:embedRegular r:id="rId5" w:fontKey="{64E410F4-76EE-4DF9-BD13-A2AC357B60D9}"/>
  </w:font>
  <w:font w:name="Monaco">
    <w:altName w:val="Courier New"/>
    <w:panose1 w:val="020B0509030404040204"/>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6" w:fontKey="{B829C8FF-4488-4699-8886-B0CDB3DA1F86}"/>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embedRegular r:id="rId7" w:fontKey="{48E38E47-B466-4706-990A-A665D1BF5A24}"/>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方正小标宋_GBK">
    <w:altName w:val="方正小标宋_GBK"/>
    <w:panose1 w:val="02000000000000000000"/>
    <w:charset w:val="86"/>
    <w:family w:val="auto"/>
    <w:pitch w:val="default"/>
    <w:sig w:usb0="A00002BF" w:usb1="38CF7CFA" w:usb2="00082016" w:usb3="00000000" w:csb0="00040001" w:csb1="00000000"/>
    <w:embedRegular r:id="rId8" w:fontKey="{F4D23F46-7CF4-40CA-8D26-874BA6CABA1E}"/>
  </w:font>
  <w:font w:name="方正大标宋简体">
    <w:altName w:val="方正大标宋简体"/>
    <w:panose1 w:val="02000000000000000000"/>
    <w:charset w:val="86"/>
    <w:family w:val="auto"/>
    <w:pitch w:val="default"/>
    <w:sig w:usb0="A00002BF" w:usb1="184F6CFA" w:usb2="00000012" w:usb3="00000000" w:csb0="00040001" w:csb1="00000000"/>
    <w:embedRegular r:id="rId9" w:fontKey="{D2FFCA91-495B-4FE2-B905-82D857971ED9}"/>
  </w:font>
  <w:font w:name="方正小标宋简体">
    <w:altName w:val="方正小标宋简体"/>
    <w:panose1 w:val="03000509000000000000"/>
    <w:charset w:val="86"/>
    <w:family w:val="auto"/>
    <w:pitch w:val="default"/>
    <w:sig w:usb0="00000001" w:usb1="080E0000" w:usb2="00000000" w:usb3="00000000" w:csb0="00040000" w:csb1="00000000"/>
    <w:embedRegular r:id="rId10" w:fontKey="{DC40411B-E2A6-43C6-B196-30BFD2AC949F}"/>
  </w:font>
  <w:font w:name="Microsoft JhengHei">
    <w:panose1 w:val="020B0604030504040204"/>
    <w:charset w:val="88"/>
    <w:family w:val="swiss"/>
    <w:pitch w:val="default"/>
    <w:sig w:usb0="000002A7" w:usb1="28CF4400" w:usb2="00000016" w:usb3="00000000" w:csb0="00100009" w:csb1="00000000"/>
    <w:embedRegular r:id="rId11" w:fontKey="{0D3625FE-C861-4883-8436-2EDA26C2EF89}"/>
  </w:font>
  <w:font w:name="WPSEMBED19">
    <w:panose1 w:val="02000000000000000000"/>
    <w:charset w:val="86"/>
    <w:family w:val="auto"/>
    <w:pitch w:val="default"/>
    <w:sig w:usb0="A00002BF" w:usb1="38CF7CFA" w:usb2="00082016" w:usb3="00000000" w:csb0="00040001" w:csb1="00000000"/>
  </w:font>
  <w:font w:name="WPSEMBED20">
    <w:panose1 w:val="02000000000000000000"/>
    <w:charset w:val="86"/>
    <w:family w:val="auto"/>
    <w:pitch w:val="default"/>
    <w:sig w:usb0="A00002BF" w:usb1="184F6CFA" w:usb2="00000012" w:usb3="00000000" w:csb0="00040001" w:csb1="00000000"/>
  </w:font>
  <w:font w:name="WPSEMBED21">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5E3E">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475FC">
                          <w:pPr>
                            <w:pStyle w:val="30"/>
                            <w:jc w:val="center"/>
                          </w:pPr>
                          <w:r>
                            <w:fldChar w:fldCharType="begin"/>
                          </w:r>
                          <w:r>
                            <w:instrText xml:space="preserve">PAGE   \* MERGEFORMAT</w:instrText>
                          </w:r>
                          <w:r>
                            <w:fldChar w:fldCharType="separate"/>
                          </w:r>
                          <w:r>
                            <w:rPr>
                              <w:lang w:val="zh-CN"/>
                            </w:rPr>
                            <w:t>16</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N6+c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83r5yQEAAJoDAAAOAAAAAAAAAAEAIAAAAB4BAABkcnMvZTJvRG9j&#10;LnhtbFBLBQYAAAAABgAGAFkBAABZBQAAAAA=&#10;">
              <v:fill on="f" focussize="0,0"/>
              <v:stroke on="f"/>
              <v:imagedata o:title=""/>
              <o:lock v:ext="edit" aspectratio="f"/>
              <v:textbox inset="0mm,0mm,0mm,0mm" style="mso-fit-shape-to-text:t;">
                <w:txbxContent>
                  <w:p w14:paraId="2C4475FC">
                    <w:pPr>
                      <w:pStyle w:val="30"/>
                      <w:jc w:val="center"/>
                    </w:pPr>
                    <w:r>
                      <w:fldChar w:fldCharType="begin"/>
                    </w:r>
                    <w:r>
                      <w:instrText xml:space="preserve">PAGE   \* MERGEFORMAT</w:instrText>
                    </w:r>
                    <w:r>
                      <w:fldChar w:fldCharType="separate"/>
                    </w:r>
                    <w:r>
                      <w:rPr>
                        <w:lang w:val="zh-CN"/>
                      </w:rP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F691">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CB51F">
                          <w:pPr>
                            <w:pStyle w:val="30"/>
                            <w:jc w:val="center"/>
                          </w:pPr>
                          <w:r>
                            <w:fldChar w:fldCharType="begin"/>
                          </w:r>
                          <w:r>
                            <w:instrText xml:space="preserve">PAGE   \* MERGEFORMAT</w:instrText>
                          </w:r>
                          <w:r>
                            <w:fldChar w:fldCharType="separate"/>
                          </w:r>
                          <w:r>
                            <w:rPr>
                              <w:lang w:val="zh-CN"/>
                            </w:rPr>
                            <w:t>9</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oZHskBAACa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KGhkeyQEAAJoDAAAOAAAAAAAAAAEAIAAAAB4BAABkcnMvZTJvRG9j&#10;LnhtbFBLBQYAAAAABgAGAFkBAABZBQAAAAA=&#10;">
              <v:fill on="f" focussize="0,0"/>
              <v:stroke on="f"/>
              <v:imagedata o:title=""/>
              <o:lock v:ext="edit" aspectratio="f"/>
              <v:textbox inset="0mm,0mm,0mm,0mm" style="mso-fit-shape-to-text:t;">
                <w:txbxContent>
                  <w:p w14:paraId="26BCB51F">
                    <w:pPr>
                      <w:pStyle w:val="30"/>
                      <w:jc w:val="center"/>
                    </w:pPr>
                    <w:r>
                      <w:fldChar w:fldCharType="begin"/>
                    </w:r>
                    <w:r>
                      <w:instrText xml:space="preserve">PAGE   \* MERGEFORMAT</w:instrText>
                    </w:r>
                    <w:r>
                      <w:fldChar w:fldCharType="separate"/>
                    </w:r>
                    <w:r>
                      <w:rPr>
                        <w:lang w:val="zh-CN"/>
                      </w:rP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81B7">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AA2DCE5">
                          <w:pPr>
                            <w:pStyle w:val="30"/>
                            <w:jc w:val="center"/>
                          </w:pPr>
                          <w:r>
                            <w:fldChar w:fldCharType="begin"/>
                          </w:r>
                          <w:r>
                            <w:instrText xml:space="preserve">PAGE   \* MERGEFORMAT</w:instrText>
                          </w:r>
                          <w:r>
                            <w:fldChar w:fldCharType="separate"/>
                          </w:r>
                          <w:r>
                            <w:rPr>
                              <w:lang w:val="zh-CN"/>
                            </w:rPr>
                            <w:t>23</w:t>
                          </w:r>
                          <w:r>
                            <w:rPr>
                              <w:lang w:val="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BBwL7c0QEAAJoDAAAOAAAAAAAAAAEAIAAAAB8BAABk&#10;cnMvZTJvRG9jLnhtbFBLBQYAAAAABgAGAFkBAABiBQAAAAA=&#10;">
              <v:fill on="f" focussize="0,0"/>
              <v:stroke on="f"/>
              <v:imagedata o:title=""/>
              <o:lock v:ext="edit" aspectratio="f"/>
              <v:textbox inset="0mm,0mm,0mm,0mm" style="mso-fit-shape-to-text:t;">
                <w:txbxContent>
                  <w:p w14:paraId="7AA2DCE5">
                    <w:pPr>
                      <w:pStyle w:val="30"/>
                      <w:jc w:val="center"/>
                    </w:pPr>
                    <w:r>
                      <w:fldChar w:fldCharType="begin"/>
                    </w:r>
                    <w:r>
                      <w:instrText xml:space="preserve">PAGE   \* MERGEFORMAT</w:instrText>
                    </w:r>
                    <w:r>
                      <w:fldChar w:fldCharType="separate"/>
                    </w:r>
                    <w:r>
                      <w:rPr>
                        <w:lang w:val="zh-CN"/>
                      </w:rPr>
                      <w:t>23</w:t>
                    </w:r>
                    <w:r>
                      <w:rPr>
                        <w:lang w:val="zh-CN"/>
                      </w:rPr>
                      <w:fldChar w:fldCharType="end"/>
                    </w:r>
                  </w:p>
                </w:txbxContent>
              </v:textbox>
            </v:shape>
          </w:pict>
        </mc:Fallback>
      </mc:AlternateContent>
    </w:r>
  </w:p>
  <w:p w14:paraId="544FAD39">
    <w:pPr>
      <w:pStyle w:val="18"/>
      <w:kinsoku w:val="0"/>
      <w:overflowPunct w:val="0"/>
      <w:spacing w:line="14" w:lineRule="auto"/>
      <w:ind w:left="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1212">
    <w:pPr>
      <w:spacing w:line="176" w:lineRule="auto"/>
      <w:ind w:left="4615"/>
      <w:rPr>
        <w:rFonts w:ascii="Times New Roman" w:hAnsi="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D9D8E9">
                          <w:pPr>
                            <w:pStyle w:val="30"/>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KBgckBAACa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m+&#10;zv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MoGByQEAAJoDAAAOAAAAAAAAAAEAIAAAAB4BAABkcnMvZTJvRG9j&#10;LnhtbFBLBQYAAAAABgAGAFkBAABZBQAAAAA=&#10;">
              <v:fill on="f" focussize="0,0"/>
              <v:stroke on="f"/>
              <v:imagedata o:title=""/>
              <o:lock v:ext="edit" aspectratio="f"/>
              <v:textbox inset="0mm,0mm,0mm,0mm" style="mso-fit-shape-to-text:t;">
                <w:txbxContent>
                  <w:p w14:paraId="66D9D8E9">
                    <w:pPr>
                      <w:pStyle w:val="3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6C32">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743D5">
                          <w:pPr>
                            <w:pStyle w:val="30"/>
                            <w:jc w:val="center"/>
                          </w:pPr>
                          <w:r>
                            <w:fldChar w:fldCharType="begin"/>
                          </w:r>
                          <w:r>
                            <w:instrText xml:space="preserve">PAGE   \* MERGEFORMAT</w:instrText>
                          </w:r>
                          <w:r>
                            <w:fldChar w:fldCharType="separate"/>
                          </w:r>
                          <w:r>
                            <w:rPr>
                              <w:lang w:val="zh-CN"/>
                            </w:rPr>
                            <w:t>38</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c10ckBAACa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5zXRyQEAAJoDAAAOAAAAAAAAAAEAIAAAAB4BAABkcnMvZTJvRG9j&#10;LnhtbFBLBQYAAAAABgAGAFkBAABZBQAAAAA=&#10;">
              <v:fill on="f" focussize="0,0"/>
              <v:stroke on="f"/>
              <v:imagedata o:title=""/>
              <o:lock v:ext="edit" aspectratio="f"/>
              <v:textbox inset="0mm,0mm,0mm,0mm" style="mso-fit-shape-to-text:t;">
                <w:txbxContent>
                  <w:p w14:paraId="454743D5">
                    <w:pPr>
                      <w:pStyle w:val="30"/>
                      <w:jc w:val="center"/>
                    </w:pPr>
                    <w:r>
                      <w:fldChar w:fldCharType="begin"/>
                    </w:r>
                    <w:r>
                      <w:instrText xml:space="preserve">PAGE   \* MERGEFORMAT</w:instrText>
                    </w:r>
                    <w:r>
                      <w:fldChar w:fldCharType="separate"/>
                    </w:r>
                    <w:r>
                      <w:rPr>
                        <w:lang w:val="zh-CN"/>
                      </w:rPr>
                      <w:t>38</w:t>
                    </w:r>
                    <w:r>
                      <w:fldChar w:fldCharType="end"/>
                    </w:r>
                  </w:p>
                </w:txbxContent>
              </v:textbox>
            </v:shape>
          </w:pict>
        </mc:Fallback>
      </mc:AlternateContent>
    </w:r>
  </w:p>
  <w:p w14:paraId="127EB582">
    <w:pPr>
      <w:pStyle w:val="18"/>
      <w:kinsoku w:val="0"/>
      <w:overflowPunct w:val="0"/>
      <w:spacing w:line="14" w:lineRule="auto"/>
      <w:ind w:left="0"/>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129B">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F6AF">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5C2E9"/>
    <w:multiLevelType w:val="singleLevel"/>
    <w:tmpl w:val="95D5C2E9"/>
    <w:lvl w:ilvl="0" w:tentative="0">
      <w:start w:val="4"/>
      <w:numFmt w:val="chineseCounting"/>
      <w:suff w:val="nothing"/>
      <w:lvlText w:val="%1、"/>
      <w:lvlJc w:val="left"/>
      <w:rPr>
        <w:rFonts w:hint="eastAsia"/>
      </w:rPr>
    </w:lvl>
  </w:abstractNum>
  <w:abstractNum w:abstractNumId="1">
    <w:nsid w:val="D8BF11D0"/>
    <w:multiLevelType w:val="singleLevel"/>
    <w:tmpl w:val="D8BF11D0"/>
    <w:lvl w:ilvl="0" w:tentative="0">
      <w:start w:val="1"/>
      <w:numFmt w:val="chineseCounting"/>
      <w:suff w:val="nothing"/>
      <w:lvlText w:val="%1、"/>
      <w:lvlJc w:val="left"/>
      <w:rPr>
        <w:rFonts w:hint="eastAsia"/>
      </w:rPr>
    </w:lvl>
  </w:abstractNum>
  <w:abstractNum w:abstractNumId="2">
    <w:nsid w:val="02D31612"/>
    <w:multiLevelType w:val="multilevel"/>
    <w:tmpl w:val="02D3161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65A915E"/>
    <w:multiLevelType w:val="singleLevel"/>
    <w:tmpl w:val="065A915E"/>
    <w:lvl w:ilvl="0" w:tentative="0">
      <w:start w:val="2"/>
      <w:numFmt w:val="chineseCounting"/>
      <w:suff w:val="nothing"/>
      <w:lvlText w:val="（%1）"/>
      <w:lvlJc w:val="left"/>
      <w:rPr>
        <w:rFonts w:hint="eastAsia"/>
      </w:rPr>
    </w:lvl>
  </w:abstractNum>
  <w:abstractNum w:abstractNumId="4">
    <w:nsid w:val="06B3006F"/>
    <w:multiLevelType w:val="singleLevel"/>
    <w:tmpl w:val="06B3006F"/>
    <w:lvl w:ilvl="0" w:tentative="0">
      <w:start w:val="1"/>
      <w:numFmt w:val="chineseCounting"/>
      <w:suff w:val="nothing"/>
      <w:lvlText w:val="%1、"/>
      <w:lvlJc w:val="left"/>
      <w:rPr>
        <w:rFonts w:hint="eastAsia"/>
      </w:rPr>
    </w:lvl>
  </w:abstractNum>
  <w:abstractNum w:abstractNumId="5">
    <w:nsid w:val="06D30FDE"/>
    <w:multiLevelType w:val="multilevel"/>
    <w:tmpl w:val="06D30F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F20FCC"/>
    <w:multiLevelType w:val="multilevel"/>
    <w:tmpl w:val="0AF20FC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7">
    <w:nsid w:val="12D938BB"/>
    <w:multiLevelType w:val="multilevel"/>
    <w:tmpl w:val="12D938BB"/>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8">
    <w:nsid w:val="14A47AD7"/>
    <w:multiLevelType w:val="multilevel"/>
    <w:tmpl w:val="14A47AD7"/>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9">
    <w:nsid w:val="157D04D6"/>
    <w:multiLevelType w:val="multilevel"/>
    <w:tmpl w:val="157D04D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4.%3 "/>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BAD6D32"/>
    <w:multiLevelType w:val="multilevel"/>
    <w:tmpl w:val="1BAD6D3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D3C4B95"/>
    <w:multiLevelType w:val="multilevel"/>
    <w:tmpl w:val="1D3C4B9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2FCC6CCB"/>
    <w:multiLevelType w:val="multilevel"/>
    <w:tmpl w:val="2FCC6CC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3">
    <w:nsid w:val="33CFCA45"/>
    <w:multiLevelType w:val="singleLevel"/>
    <w:tmpl w:val="33CFCA45"/>
    <w:lvl w:ilvl="0" w:tentative="0">
      <w:start w:val="1"/>
      <w:numFmt w:val="chineseCounting"/>
      <w:suff w:val="nothing"/>
      <w:lvlText w:val="（%1）"/>
      <w:lvlJc w:val="left"/>
      <w:rPr>
        <w:rFonts w:hint="eastAsia"/>
      </w:rPr>
    </w:lvl>
  </w:abstractNum>
  <w:abstractNum w:abstractNumId="14">
    <w:nsid w:val="3475DDB4"/>
    <w:multiLevelType w:val="singleLevel"/>
    <w:tmpl w:val="3475DDB4"/>
    <w:lvl w:ilvl="0" w:tentative="0">
      <w:start w:val="2"/>
      <w:numFmt w:val="chineseCounting"/>
      <w:suff w:val="space"/>
      <w:lvlText w:val="第%1章"/>
      <w:lvlJc w:val="left"/>
      <w:rPr>
        <w:rFonts w:hint="eastAsia"/>
      </w:rPr>
    </w:lvl>
  </w:abstractNum>
  <w:abstractNum w:abstractNumId="15">
    <w:nsid w:val="41F16A67"/>
    <w:multiLevelType w:val="multilevel"/>
    <w:tmpl w:val="41F16A6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43DA4957"/>
    <w:multiLevelType w:val="multilevel"/>
    <w:tmpl w:val="43DA4957"/>
    <w:lvl w:ilvl="0" w:tentative="0">
      <w:start w:val="1"/>
      <w:numFmt w:val="decimal"/>
      <w:lvlText w:val="%1"/>
      <w:lvlJc w:val="left"/>
      <w:pPr>
        <w:ind w:left="425" w:hanging="425"/>
      </w:pPr>
      <w:rPr>
        <w:rFonts w:hint="eastAsia"/>
      </w:rPr>
    </w:lvl>
    <w:lvl w:ilvl="1" w:tentative="0">
      <w:start w:val="1"/>
      <w:numFmt w:val="decimal"/>
      <w:suff w:val="nothing"/>
      <w:lvlText w:val="6.%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4B77664"/>
    <w:multiLevelType w:val="multilevel"/>
    <w:tmpl w:val="44B77664"/>
    <w:lvl w:ilvl="0" w:tentative="0">
      <w:start w:val="1"/>
      <w:numFmt w:val="decimal"/>
      <w:lvlText w:val="%1."/>
      <w:lvlJc w:val="left"/>
      <w:pPr>
        <w:ind w:left="520" w:hanging="420"/>
      </w:pPr>
      <w:rPr>
        <w:rFonts w:hint="eastAsia"/>
      </w:rPr>
    </w:lvl>
    <w:lvl w:ilvl="1" w:tentative="0">
      <w:start w:val="1"/>
      <w:numFmt w:val="lowerLetter"/>
      <w:lvlText w:val="%2)"/>
      <w:lvlJc w:val="left"/>
      <w:pPr>
        <w:ind w:left="940" w:hanging="420"/>
      </w:pPr>
      <w:rPr>
        <w:rFonts w:hint="eastAsia"/>
      </w:rPr>
    </w:lvl>
    <w:lvl w:ilvl="2" w:tentative="0">
      <w:start w:val="1"/>
      <w:numFmt w:val="lowerRoman"/>
      <w:lvlText w:val="%3."/>
      <w:lvlJc w:val="right"/>
      <w:pPr>
        <w:ind w:left="1360" w:hanging="420"/>
      </w:pPr>
      <w:rPr>
        <w:rFonts w:hint="eastAsia"/>
      </w:rPr>
    </w:lvl>
    <w:lvl w:ilvl="3" w:tentative="0">
      <w:start w:val="1"/>
      <w:numFmt w:val="decimal"/>
      <w:pStyle w:val="130"/>
      <w:suff w:val="nothing"/>
      <w:lvlText w:val="%4."/>
      <w:lvlJc w:val="left"/>
      <w:pPr>
        <w:ind w:left="1780" w:hanging="420"/>
      </w:pPr>
      <w:rPr>
        <w:rFonts w:hint="eastAsia"/>
      </w:rPr>
    </w:lvl>
    <w:lvl w:ilvl="4" w:tentative="0">
      <w:start w:val="1"/>
      <w:numFmt w:val="lowerLetter"/>
      <w:lvlText w:val="%5)"/>
      <w:lvlJc w:val="left"/>
      <w:pPr>
        <w:ind w:left="2200" w:hanging="420"/>
      </w:pPr>
      <w:rPr>
        <w:rFonts w:hint="eastAsia"/>
      </w:rPr>
    </w:lvl>
    <w:lvl w:ilvl="5" w:tentative="0">
      <w:start w:val="1"/>
      <w:numFmt w:val="lowerRoman"/>
      <w:lvlText w:val="%6."/>
      <w:lvlJc w:val="right"/>
      <w:pPr>
        <w:ind w:left="2620" w:hanging="420"/>
      </w:pPr>
      <w:rPr>
        <w:rFonts w:hint="eastAsia"/>
      </w:rPr>
    </w:lvl>
    <w:lvl w:ilvl="6" w:tentative="0">
      <w:start w:val="1"/>
      <w:numFmt w:val="decimal"/>
      <w:lvlText w:val="%7."/>
      <w:lvlJc w:val="left"/>
      <w:pPr>
        <w:ind w:left="3040" w:hanging="420"/>
      </w:pPr>
      <w:rPr>
        <w:rFonts w:hint="eastAsia"/>
      </w:rPr>
    </w:lvl>
    <w:lvl w:ilvl="7" w:tentative="0">
      <w:start w:val="1"/>
      <w:numFmt w:val="lowerLetter"/>
      <w:lvlText w:val="%8)"/>
      <w:lvlJc w:val="left"/>
      <w:pPr>
        <w:ind w:left="3460" w:hanging="420"/>
      </w:pPr>
      <w:rPr>
        <w:rFonts w:hint="eastAsia"/>
      </w:rPr>
    </w:lvl>
    <w:lvl w:ilvl="8" w:tentative="0">
      <w:start w:val="1"/>
      <w:numFmt w:val="lowerRoman"/>
      <w:lvlText w:val="%9."/>
      <w:lvlJc w:val="right"/>
      <w:pPr>
        <w:ind w:left="3880" w:hanging="420"/>
      </w:pPr>
      <w:rPr>
        <w:rFonts w:hint="eastAsia"/>
      </w:rPr>
    </w:lvl>
  </w:abstractNum>
  <w:abstractNum w:abstractNumId="18">
    <w:nsid w:val="49A63137"/>
    <w:multiLevelType w:val="multilevel"/>
    <w:tmpl w:val="49A63137"/>
    <w:lvl w:ilvl="0" w:tentative="0">
      <w:start w:val="1"/>
      <w:numFmt w:val="decimal"/>
      <w:lvlText w:val="%1"/>
      <w:lvlJc w:val="left"/>
      <w:pPr>
        <w:ind w:left="425" w:hanging="425"/>
      </w:pPr>
      <w:rPr>
        <w:rFonts w:hint="eastAsia"/>
      </w:rPr>
    </w:lvl>
    <w:lvl w:ilvl="1" w:tentative="0">
      <w:start w:val="1"/>
      <w:numFmt w:val="decimal"/>
      <w:suff w:val="nothing"/>
      <w:lvlText w:val="4.%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FD7280C"/>
    <w:multiLevelType w:val="multilevel"/>
    <w:tmpl w:val="4FD7280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0">
    <w:nsid w:val="502F5755"/>
    <w:multiLevelType w:val="multilevel"/>
    <w:tmpl w:val="502F575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F1E4DA1"/>
    <w:multiLevelType w:val="multilevel"/>
    <w:tmpl w:val="5F1E4DA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9.%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F9F2BF2"/>
    <w:multiLevelType w:val="multilevel"/>
    <w:tmpl w:val="5F9F2BF2"/>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24">
    <w:nsid w:val="63FD235B"/>
    <w:multiLevelType w:val="multilevel"/>
    <w:tmpl w:val="63FD235B"/>
    <w:lvl w:ilvl="0" w:tentative="0">
      <w:start w:val="1"/>
      <w:numFmt w:val="chineseCountingThousand"/>
      <w:suff w:val="nothing"/>
      <w:lvlText w:val="%1、"/>
      <w:lvlJc w:val="left"/>
      <w:pPr>
        <w:ind w:left="952" w:hanging="420"/>
      </w:pPr>
      <w:rPr>
        <w:rFonts w:hint="eastAsia"/>
      </w:rPr>
    </w:lvl>
    <w:lvl w:ilvl="1" w:tentative="0">
      <w:start w:val="1"/>
      <w:numFmt w:val="lowerLetter"/>
      <w:lvlText w:val="%2)"/>
      <w:lvlJc w:val="left"/>
      <w:pPr>
        <w:ind w:left="1372" w:hanging="420"/>
      </w:pPr>
      <w:rPr>
        <w:rFonts w:hint="eastAsia"/>
      </w:rPr>
    </w:lvl>
    <w:lvl w:ilvl="2" w:tentative="0">
      <w:start w:val="1"/>
      <w:numFmt w:val="lowerRoman"/>
      <w:lvlText w:val="%3."/>
      <w:lvlJc w:val="right"/>
      <w:pPr>
        <w:ind w:left="1792" w:hanging="420"/>
      </w:pPr>
      <w:rPr>
        <w:rFonts w:hint="eastAsia"/>
      </w:rPr>
    </w:lvl>
    <w:lvl w:ilvl="3" w:tentative="0">
      <w:start w:val="1"/>
      <w:numFmt w:val="decimal"/>
      <w:lvlText w:val="%4."/>
      <w:lvlJc w:val="left"/>
      <w:pPr>
        <w:ind w:left="2212" w:hanging="420"/>
      </w:pPr>
      <w:rPr>
        <w:rFonts w:hint="eastAsia"/>
      </w:rPr>
    </w:lvl>
    <w:lvl w:ilvl="4" w:tentative="0">
      <w:start w:val="1"/>
      <w:numFmt w:val="lowerLetter"/>
      <w:lvlText w:val="%5)"/>
      <w:lvlJc w:val="left"/>
      <w:pPr>
        <w:ind w:left="2632" w:hanging="420"/>
      </w:pPr>
      <w:rPr>
        <w:rFonts w:hint="eastAsia"/>
      </w:rPr>
    </w:lvl>
    <w:lvl w:ilvl="5" w:tentative="0">
      <w:start w:val="1"/>
      <w:numFmt w:val="lowerRoman"/>
      <w:lvlText w:val="%6."/>
      <w:lvlJc w:val="right"/>
      <w:pPr>
        <w:ind w:left="3052" w:hanging="420"/>
      </w:pPr>
      <w:rPr>
        <w:rFonts w:hint="eastAsia"/>
      </w:rPr>
    </w:lvl>
    <w:lvl w:ilvl="6" w:tentative="0">
      <w:start w:val="1"/>
      <w:numFmt w:val="decimal"/>
      <w:lvlText w:val="%7."/>
      <w:lvlJc w:val="left"/>
      <w:pPr>
        <w:ind w:left="3472" w:hanging="420"/>
      </w:pPr>
      <w:rPr>
        <w:rFonts w:hint="eastAsia"/>
      </w:rPr>
    </w:lvl>
    <w:lvl w:ilvl="7" w:tentative="0">
      <w:start w:val="1"/>
      <w:numFmt w:val="lowerLetter"/>
      <w:lvlText w:val="%8)"/>
      <w:lvlJc w:val="left"/>
      <w:pPr>
        <w:ind w:left="3892" w:hanging="420"/>
      </w:pPr>
      <w:rPr>
        <w:rFonts w:hint="eastAsia"/>
      </w:rPr>
    </w:lvl>
    <w:lvl w:ilvl="8" w:tentative="0">
      <w:start w:val="1"/>
      <w:numFmt w:val="lowerRoman"/>
      <w:lvlText w:val="%9."/>
      <w:lvlJc w:val="right"/>
      <w:pPr>
        <w:ind w:left="4312" w:hanging="420"/>
      </w:pPr>
      <w:rPr>
        <w:rFonts w:hint="eastAsia"/>
      </w:rPr>
    </w:lvl>
  </w:abstractNum>
  <w:abstractNum w:abstractNumId="25">
    <w:nsid w:val="64E7B46C"/>
    <w:multiLevelType w:val="singleLevel"/>
    <w:tmpl w:val="64E7B46C"/>
    <w:lvl w:ilvl="0" w:tentative="0">
      <w:start w:val="3"/>
      <w:numFmt w:val="chineseCounting"/>
      <w:suff w:val="space"/>
      <w:lvlText w:val="第%1章"/>
      <w:lvlJc w:val="left"/>
      <w:rPr>
        <w:rFonts w:hint="eastAsia"/>
      </w:rPr>
    </w:lvl>
  </w:abstractNum>
  <w:abstractNum w:abstractNumId="26">
    <w:nsid w:val="66BC1659"/>
    <w:multiLevelType w:val="multilevel"/>
    <w:tmpl w:val="66BC165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6701D36A"/>
    <w:multiLevelType w:val="singleLevel"/>
    <w:tmpl w:val="6701D36A"/>
    <w:lvl w:ilvl="0" w:tentative="0">
      <w:start w:val="1"/>
      <w:numFmt w:val="chineseCounting"/>
      <w:suff w:val="nothing"/>
      <w:lvlText w:val="（%1）"/>
      <w:lvlJc w:val="left"/>
      <w:rPr>
        <w:rFonts w:hint="eastAsia"/>
      </w:rPr>
    </w:lvl>
  </w:abstractNum>
  <w:abstractNum w:abstractNumId="28">
    <w:nsid w:val="670F647B"/>
    <w:multiLevelType w:val="multilevel"/>
    <w:tmpl w:val="670F647B"/>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9">
    <w:nsid w:val="6F6F5172"/>
    <w:multiLevelType w:val="multilevel"/>
    <w:tmpl w:val="6F6F5172"/>
    <w:lvl w:ilvl="0" w:tentative="0">
      <w:start w:val="1"/>
      <w:numFmt w:val="decimal"/>
      <w:lvlText w:val="%1"/>
      <w:lvlJc w:val="left"/>
      <w:pPr>
        <w:ind w:left="425" w:hanging="425"/>
      </w:pPr>
      <w:rPr>
        <w:rFonts w:hint="eastAsia"/>
      </w:rPr>
    </w:lvl>
    <w:lvl w:ilvl="1" w:tentative="0">
      <w:start w:val="1"/>
      <w:numFmt w:val="decimal"/>
      <w:suff w:val="nothing"/>
      <w:lvlText w:val="7.%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768C383E"/>
    <w:multiLevelType w:val="multilevel"/>
    <w:tmpl w:val="768C383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784E156C"/>
    <w:multiLevelType w:val="multilevel"/>
    <w:tmpl w:val="784E156C"/>
    <w:lvl w:ilvl="0" w:tentative="0">
      <w:start w:val="1"/>
      <w:numFmt w:val="decimal"/>
      <w:lvlText w:val="%1"/>
      <w:lvlJc w:val="left"/>
      <w:pPr>
        <w:ind w:left="425" w:hanging="425"/>
      </w:pPr>
      <w:rPr>
        <w:rFonts w:hint="eastAsia"/>
      </w:rPr>
    </w:lvl>
    <w:lvl w:ilvl="1" w:tentative="0">
      <w:start w:val="1"/>
      <w:numFmt w:val="decimal"/>
      <w:suff w:val="nothing"/>
      <w:lvlText w:val="5.%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7A7A5B24"/>
    <w:multiLevelType w:val="multilevel"/>
    <w:tmpl w:val="7A7A5B24"/>
    <w:lvl w:ilvl="0" w:tentative="0">
      <w:start w:val="1"/>
      <w:numFmt w:val="decimal"/>
      <w:suff w:val="nothing"/>
      <w:lvlText w:val="（%1）"/>
      <w:lvlJc w:val="left"/>
      <w:pPr>
        <w:ind w:left="1712" w:hanging="720"/>
      </w:pPr>
      <w:rPr>
        <w:rFonts w:hint="default"/>
        <w:color w:val="auto"/>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7"/>
  </w:num>
  <w:num w:numId="2">
    <w:abstractNumId w:val="24"/>
  </w:num>
  <w:num w:numId="3">
    <w:abstractNumId w:val="7"/>
  </w:num>
  <w:num w:numId="4">
    <w:abstractNumId w:val="28"/>
  </w:num>
  <w:num w:numId="5">
    <w:abstractNumId w:val="6"/>
  </w:num>
  <w:num w:numId="6">
    <w:abstractNumId w:val="12"/>
  </w:num>
  <w:num w:numId="7">
    <w:abstractNumId w:val="19"/>
  </w:num>
  <w:num w:numId="8">
    <w:abstractNumId w:val="8"/>
  </w:num>
  <w:num w:numId="9">
    <w:abstractNumId w:val="14"/>
  </w:num>
  <w:num w:numId="10">
    <w:abstractNumId w:val="26"/>
  </w:num>
  <w:num w:numId="11">
    <w:abstractNumId w:val="5"/>
  </w:num>
  <w:num w:numId="12">
    <w:abstractNumId w:val="30"/>
  </w:num>
  <w:num w:numId="13">
    <w:abstractNumId w:val="9"/>
  </w:num>
  <w:num w:numId="14">
    <w:abstractNumId w:val="20"/>
  </w:num>
  <w:num w:numId="15">
    <w:abstractNumId w:val="32"/>
  </w:num>
  <w:num w:numId="16">
    <w:abstractNumId w:val="22"/>
  </w:num>
  <w:num w:numId="17">
    <w:abstractNumId w:val="15"/>
  </w:num>
  <w:num w:numId="18">
    <w:abstractNumId w:val="23"/>
  </w:num>
  <w:num w:numId="19">
    <w:abstractNumId w:val="10"/>
  </w:num>
  <w:num w:numId="20">
    <w:abstractNumId w:val="2"/>
  </w:num>
  <w:num w:numId="21">
    <w:abstractNumId w:val="11"/>
  </w:num>
  <w:num w:numId="22">
    <w:abstractNumId w:val="18"/>
  </w:num>
  <w:num w:numId="23">
    <w:abstractNumId w:val="31"/>
  </w:num>
  <w:num w:numId="24">
    <w:abstractNumId w:val="16"/>
  </w:num>
  <w:num w:numId="25">
    <w:abstractNumId w:val="29"/>
  </w:num>
  <w:num w:numId="26">
    <w:abstractNumId w:val="21"/>
  </w:num>
  <w:num w:numId="27">
    <w:abstractNumId w:val="3"/>
  </w:num>
  <w:num w:numId="28">
    <w:abstractNumId w:val="0"/>
  </w:num>
  <w:num w:numId="29">
    <w:abstractNumId w:val="1"/>
  </w:num>
  <w:num w:numId="30">
    <w:abstractNumId w:val="25"/>
  </w:num>
  <w:num w:numId="31">
    <w:abstractNumId w:val="27"/>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TrueTypeFonts/>
  <w:saveSubsetFonts/>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TVlMTgzMDBmOWQ1ZTE5MjhiNTNmNTg3M2U5NjgifQ=="/>
  </w:docVars>
  <w:rsids>
    <w:rsidRoot w:val="008343B6"/>
    <w:rsid w:val="000001BE"/>
    <w:rsid w:val="00001B50"/>
    <w:rsid w:val="000039A3"/>
    <w:rsid w:val="000051AB"/>
    <w:rsid w:val="00006C64"/>
    <w:rsid w:val="00007B9B"/>
    <w:rsid w:val="000100A9"/>
    <w:rsid w:val="00012772"/>
    <w:rsid w:val="00014083"/>
    <w:rsid w:val="0002036A"/>
    <w:rsid w:val="0002350A"/>
    <w:rsid w:val="000255F9"/>
    <w:rsid w:val="00026424"/>
    <w:rsid w:val="00026CC3"/>
    <w:rsid w:val="00027837"/>
    <w:rsid w:val="00034B7E"/>
    <w:rsid w:val="0003584A"/>
    <w:rsid w:val="00035FBB"/>
    <w:rsid w:val="00043A4F"/>
    <w:rsid w:val="00044F92"/>
    <w:rsid w:val="00051BA9"/>
    <w:rsid w:val="00052E02"/>
    <w:rsid w:val="0005429C"/>
    <w:rsid w:val="00055B9B"/>
    <w:rsid w:val="00055DCD"/>
    <w:rsid w:val="00066C49"/>
    <w:rsid w:val="0006796B"/>
    <w:rsid w:val="00067FAE"/>
    <w:rsid w:val="00072B7C"/>
    <w:rsid w:val="0007705A"/>
    <w:rsid w:val="00077362"/>
    <w:rsid w:val="00077EC1"/>
    <w:rsid w:val="000804C7"/>
    <w:rsid w:val="00081DED"/>
    <w:rsid w:val="00085162"/>
    <w:rsid w:val="00085630"/>
    <w:rsid w:val="000865C4"/>
    <w:rsid w:val="00087D5D"/>
    <w:rsid w:val="0009097A"/>
    <w:rsid w:val="00095437"/>
    <w:rsid w:val="0009681C"/>
    <w:rsid w:val="000969B9"/>
    <w:rsid w:val="0009709A"/>
    <w:rsid w:val="000A24C7"/>
    <w:rsid w:val="000A5038"/>
    <w:rsid w:val="000A557E"/>
    <w:rsid w:val="000A7133"/>
    <w:rsid w:val="000B0A63"/>
    <w:rsid w:val="000B13B2"/>
    <w:rsid w:val="000B1EA5"/>
    <w:rsid w:val="000B1FAF"/>
    <w:rsid w:val="000B4292"/>
    <w:rsid w:val="000B6654"/>
    <w:rsid w:val="000B6EB9"/>
    <w:rsid w:val="000C0EF7"/>
    <w:rsid w:val="000C1C4A"/>
    <w:rsid w:val="000C3929"/>
    <w:rsid w:val="000C3CC6"/>
    <w:rsid w:val="000C517D"/>
    <w:rsid w:val="000C5280"/>
    <w:rsid w:val="000C651C"/>
    <w:rsid w:val="000D0041"/>
    <w:rsid w:val="000D043C"/>
    <w:rsid w:val="000E304D"/>
    <w:rsid w:val="000E4DDC"/>
    <w:rsid w:val="000E56AF"/>
    <w:rsid w:val="000F2154"/>
    <w:rsid w:val="000F2282"/>
    <w:rsid w:val="000F616D"/>
    <w:rsid w:val="000F63A3"/>
    <w:rsid w:val="000F7B64"/>
    <w:rsid w:val="00100BF4"/>
    <w:rsid w:val="00101FF7"/>
    <w:rsid w:val="0010511B"/>
    <w:rsid w:val="00106D33"/>
    <w:rsid w:val="00110C63"/>
    <w:rsid w:val="001132D2"/>
    <w:rsid w:val="001145C5"/>
    <w:rsid w:val="00114788"/>
    <w:rsid w:val="00114E2A"/>
    <w:rsid w:val="0011524F"/>
    <w:rsid w:val="001161C2"/>
    <w:rsid w:val="00120263"/>
    <w:rsid w:val="00121F17"/>
    <w:rsid w:val="00122064"/>
    <w:rsid w:val="00123399"/>
    <w:rsid w:val="00126BE4"/>
    <w:rsid w:val="00131DD2"/>
    <w:rsid w:val="001329E7"/>
    <w:rsid w:val="00133294"/>
    <w:rsid w:val="00135834"/>
    <w:rsid w:val="00136B07"/>
    <w:rsid w:val="0013799F"/>
    <w:rsid w:val="0014044F"/>
    <w:rsid w:val="00140956"/>
    <w:rsid w:val="0014232B"/>
    <w:rsid w:val="00142934"/>
    <w:rsid w:val="00142A82"/>
    <w:rsid w:val="00144FA8"/>
    <w:rsid w:val="001517A9"/>
    <w:rsid w:val="0015244E"/>
    <w:rsid w:val="001533CF"/>
    <w:rsid w:val="001537FA"/>
    <w:rsid w:val="00154A0B"/>
    <w:rsid w:val="0015510C"/>
    <w:rsid w:val="0016098A"/>
    <w:rsid w:val="00162893"/>
    <w:rsid w:val="0016317F"/>
    <w:rsid w:val="00163D20"/>
    <w:rsid w:val="00164598"/>
    <w:rsid w:val="0016784C"/>
    <w:rsid w:val="0017147F"/>
    <w:rsid w:val="00175841"/>
    <w:rsid w:val="00177F48"/>
    <w:rsid w:val="00180001"/>
    <w:rsid w:val="0018099E"/>
    <w:rsid w:val="001906A2"/>
    <w:rsid w:val="001909A2"/>
    <w:rsid w:val="0019136A"/>
    <w:rsid w:val="001919D9"/>
    <w:rsid w:val="00192676"/>
    <w:rsid w:val="001935F4"/>
    <w:rsid w:val="00196362"/>
    <w:rsid w:val="00196913"/>
    <w:rsid w:val="00196A52"/>
    <w:rsid w:val="00197863"/>
    <w:rsid w:val="001A43CA"/>
    <w:rsid w:val="001B0CCF"/>
    <w:rsid w:val="001B1219"/>
    <w:rsid w:val="001B6AB2"/>
    <w:rsid w:val="001C2533"/>
    <w:rsid w:val="001C4644"/>
    <w:rsid w:val="001D08EB"/>
    <w:rsid w:val="001D0D43"/>
    <w:rsid w:val="001D0D7D"/>
    <w:rsid w:val="001D286B"/>
    <w:rsid w:val="001D2A2E"/>
    <w:rsid w:val="001D708D"/>
    <w:rsid w:val="001D721D"/>
    <w:rsid w:val="001E2F6E"/>
    <w:rsid w:val="001E378F"/>
    <w:rsid w:val="001E477D"/>
    <w:rsid w:val="001E6E01"/>
    <w:rsid w:val="001E72CF"/>
    <w:rsid w:val="001E742D"/>
    <w:rsid w:val="001E7EB5"/>
    <w:rsid w:val="001F00F9"/>
    <w:rsid w:val="001F2795"/>
    <w:rsid w:val="001F291F"/>
    <w:rsid w:val="001F5D27"/>
    <w:rsid w:val="001F6CF7"/>
    <w:rsid w:val="002024D8"/>
    <w:rsid w:val="0020469D"/>
    <w:rsid w:val="00207734"/>
    <w:rsid w:val="00213E45"/>
    <w:rsid w:val="00214666"/>
    <w:rsid w:val="00216EE2"/>
    <w:rsid w:val="00220B4B"/>
    <w:rsid w:val="00223F73"/>
    <w:rsid w:val="002243D7"/>
    <w:rsid w:val="00225F58"/>
    <w:rsid w:val="00226FD9"/>
    <w:rsid w:val="002270F7"/>
    <w:rsid w:val="002279A2"/>
    <w:rsid w:val="00227B30"/>
    <w:rsid w:val="00227EE2"/>
    <w:rsid w:val="00227F60"/>
    <w:rsid w:val="00230ED3"/>
    <w:rsid w:val="00231701"/>
    <w:rsid w:val="002326EB"/>
    <w:rsid w:val="002331A1"/>
    <w:rsid w:val="00233B82"/>
    <w:rsid w:val="00235270"/>
    <w:rsid w:val="00235C2F"/>
    <w:rsid w:val="002362E6"/>
    <w:rsid w:val="0023661B"/>
    <w:rsid w:val="00237F40"/>
    <w:rsid w:val="002407EE"/>
    <w:rsid w:val="002409B6"/>
    <w:rsid w:val="00244528"/>
    <w:rsid w:val="00245F6A"/>
    <w:rsid w:val="00250DDA"/>
    <w:rsid w:val="00251223"/>
    <w:rsid w:val="002515E4"/>
    <w:rsid w:val="002515E6"/>
    <w:rsid w:val="00254E0E"/>
    <w:rsid w:val="0025500A"/>
    <w:rsid w:val="00261CCF"/>
    <w:rsid w:val="0026597E"/>
    <w:rsid w:val="002700FB"/>
    <w:rsid w:val="00272256"/>
    <w:rsid w:val="00272770"/>
    <w:rsid w:val="002735B0"/>
    <w:rsid w:val="00281353"/>
    <w:rsid w:val="0028167E"/>
    <w:rsid w:val="00281957"/>
    <w:rsid w:val="00291FF7"/>
    <w:rsid w:val="00292C06"/>
    <w:rsid w:val="00294168"/>
    <w:rsid w:val="00294356"/>
    <w:rsid w:val="002A00D6"/>
    <w:rsid w:val="002A3031"/>
    <w:rsid w:val="002A3946"/>
    <w:rsid w:val="002A6D3F"/>
    <w:rsid w:val="002B5121"/>
    <w:rsid w:val="002B6E3A"/>
    <w:rsid w:val="002B7D57"/>
    <w:rsid w:val="002C164E"/>
    <w:rsid w:val="002C178B"/>
    <w:rsid w:val="002C20D9"/>
    <w:rsid w:val="002C2B12"/>
    <w:rsid w:val="002D76EE"/>
    <w:rsid w:val="002E0E56"/>
    <w:rsid w:val="002E69F2"/>
    <w:rsid w:val="002E6E1E"/>
    <w:rsid w:val="002E7D97"/>
    <w:rsid w:val="002F2F7D"/>
    <w:rsid w:val="002F3F10"/>
    <w:rsid w:val="002F3F84"/>
    <w:rsid w:val="002F4CDD"/>
    <w:rsid w:val="002F4E97"/>
    <w:rsid w:val="00300896"/>
    <w:rsid w:val="00302EB2"/>
    <w:rsid w:val="00303DDC"/>
    <w:rsid w:val="00307048"/>
    <w:rsid w:val="0031301A"/>
    <w:rsid w:val="003165F1"/>
    <w:rsid w:val="00316EC7"/>
    <w:rsid w:val="003208DF"/>
    <w:rsid w:val="00321082"/>
    <w:rsid w:val="003223A1"/>
    <w:rsid w:val="00322F72"/>
    <w:rsid w:val="0032337C"/>
    <w:rsid w:val="00324F04"/>
    <w:rsid w:val="00326FF2"/>
    <w:rsid w:val="00326FF4"/>
    <w:rsid w:val="003301D2"/>
    <w:rsid w:val="00331F05"/>
    <w:rsid w:val="003352D1"/>
    <w:rsid w:val="00340240"/>
    <w:rsid w:val="003402BF"/>
    <w:rsid w:val="00340A45"/>
    <w:rsid w:val="00341A7B"/>
    <w:rsid w:val="0034229C"/>
    <w:rsid w:val="00342F9B"/>
    <w:rsid w:val="00343544"/>
    <w:rsid w:val="003467A4"/>
    <w:rsid w:val="003479AF"/>
    <w:rsid w:val="00352917"/>
    <w:rsid w:val="00360356"/>
    <w:rsid w:val="0036166F"/>
    <w:rsid w:val="003672E9"/>
    <w:rsid w:val="00371B54"/>
    <w:rsid w:val="003720B5"/>
    <w:rsid w:val="00373ACA"/>
    <w:rsid w:val="00373C2C"/>
    <w:rsid w:val="003756F5"/>
    <w:rsid w:val="0037708D"/>
    <w:rsid w:val="003776AB"/>
    <w:rsid w:val="0037783B"/>
    <w:rsid w:val="00383A37"/>
    <w:rsid w:val="003844F1"/>
    <w:rsid w:val="00387071"/>
    <w:rsid w:val="00387D45"/>
    <w:rsid w:val="00391947"/>
    <w:rsid w:val="00392BF1"/>
    <w:rsid w:val="003931D5"/>
    <w:rsid w:val="00394CEE"/>
    <w:rsid w:val="00396F77"/>
    <w:rsid w:val="003972B2"/>
    <w:rsid w:val="003A169C"/>
    <w:rsid w:val="003A39CE"/>
    <w:rsid w:val="003A41E0"/>
    <w:rsid w:val="003A6481"/>
    <w:rsid w:val="003B11C2"/>
    <w:rsid w:val="003B18DA"/>
    <w:rsid w:val="003B1AD2"/>
    <w:rsid w:val="003B4A76"/>
    <w:rsid w:val="003B54CE"/>
    <w:rsid w:val="003B58B9"/>
    <w:rsid w:val="003B6CCE"/>
    <w:rsid w:val="003C09DF"/>
    <w:rsid w:val="003C502D"/>
    <w:rsid w:val="003D11FF"/>
    <w:rsid w:val="003D261E"/>
    <w:rsid w:val="003D4982"/>
    <w:rsid w:val="003D562D"/>
    <w:rsid w:val="003D6113"/>
    <w:rsid w:val="003D6BF8"/>
    <w:rsid w:val="003D6F87"/>
    <w:rsid w:val="003E09B1"/>
    <w:rsid w:val="003E3112"/>
    <w:rsid w:val="003E4708"/>
    <w:rsid w:val="003E7792"/>
    <w:rsid w:val="003F12FB"/>
    <w:rsid w:val="003F4B81"/>
    <w:rsid w:val="00401461"/>
    <w:rsid w:val="0040146D"/>
    <w:rsid w:val="004039AF"/>
    <w:rsid w:val="004051F7"/>
    <w:rsid w:val="004103BF"/>
    <w:rsid w:val="0041159D"/>
    <w:rsid w:val="00411CD4"/>
    <w:rsid w:val="00413AD4"/>
    <w:rsid w:val="00414170"/>
    <w:rsid w:val="00414893"/>
    <w:rsid w:val="004156F6"/>
    <w:rsid w:val="004232BC"/>
    <w:rsid w:val="00424501"/>
    <w:rsid w:val="00424DB4"/>
    <w:rsid w:val="00425B27"/>
    <w:rsid w:val="00431125"/>
    <w:rsid w:val="00434F3B"/>
    <w:rsid w:val="0043581D"/>
    <w:rsid w:val="00445092"/>
    <w:rsid w:val="00445954"/>
    <w:rsid w:val="00446DB1"/>
    <w:rsid w:val="00446DF2"/>
    <w:rsid w:val="00447630"/>
    <w:rsid w:val="004502F8"/>
    <w:rsid w:val="00464F47"/>
    <w:rsid w:val="00467B5A"/>
    <w:rsid w:val="0047351E"/>
    <w:rsid w:val="00473F53"/>
    <w:rsid w:val="00481135"/>
    <w:rsid w:val="00484D6E"/>
    <w:rsid w:val="00493DC5"/>
    <w:rsid w:val="00493F78"/>
    <w:rsid w:val="00495319"/>
    <w:rsid w:val="00495373"/>
    <w:rsid w:val="00495DC1"/>
    <w:rsid w:val="004963A2"/>
    <w:rsid w:val="004968E9"/>
    <w:rsid w:val="00497D3F"/>
    <w:rsid w:val="004A0AC7"/>
    <w:rsid w:val="004A21FB"/>
    <w:rsid w:val="004A48CD"/>
    <w:rsid w:val="004A5693"/>
    <w:rsid w:val="004A7AF9"/>
    <w:rsid w:val="004B0911"/>
    <w:rsid w:val="004B36CD"/>
    <w:rsid w:val="004B3853"/>
    <w:rsid w:val="004B5944"/>
    <w:rsid w:val="004B5CD5"/>
    <w:rsid w:val="004C350B"/>
    <w:rsid w:val="004C3DA1"/>
    <w:rsid w:val="004C5B99"/>
    <w:rsid w:val="004D2313"/>
    <w:rsid w:val="004D2B86"/>
    <w:rsid w:val="004D53E1"/>
    <w:rsid w:val="004D702D"/>
    <w:rsid w:val="004D7EF1"/>
    <w:rsid w:val="004E26C7"/>
    <w:rsid w:val="004E2CEB"/>
    <w:rsid w:val="004E4062"/>
    <w:rsid w:val="004E544A"/>
    <w:rsid w:val="004E66B2"/>
    <w:rsid w:val="004F1905"/>
    <w:rsid w:val="004F1E66"/>
    <w:rsid w:val="004F264F"/>
    <w:rsid w:val="004F2BC3"/>
    <w:rsid w:val="004F3A74"/>
    <w:rsid w:val="004F41BA"/>
    <w:rsid w:val="004F5AE9"/>
    <w:rsid w:val="004F6CAC"/>
    <w:rsid w:val="00500CAC"/>
    <w:rsid w:val="005049A9"/>
    <w:rsid w:val="00505FB8"/>
    <w:rsid w:val="005069A5"/>
    <w:rsid w:val="00506B27"/>
    <w:rsid w:val="00507DDB"/>
    <w:rsid w:val="005114AC"/>
    <w:rsid w:val="00514D96"/>
    <w:rsid w:val="00515719"/>
    <w:rsid w:val="00515E64"/>
    <w:rsid w:val="00516B98"/>
    <w:rsid w:val="00517640"/>
    <w:rsid w:val="00517ADF"/>
    <w:rsid w:val="00517D74"/>
    <w:rsid w:val="00517FFA"/>
    <w:rsid w:val="005216E3"/>
    <w:rsid w:val="005218A2"/>
    <w:rsid w:val="00523B86"/>
    <w:rsid w:val="0052436A"/>
    <w:rsid w:val="00527BE8"/>
    <w:rsid w:val="0053049C"/>
    <w:rsid w:val="00530C0F"/>
    <w:rsid w:val="005312A0"/>
    <w:rsid w:val="0053242F"/>
    <w:rsid w:val="005406D7"/>
    <w:rsid w:val="0054104C"/>
    <w:rsid w:val="005415D4"/>
    <w:rsid w:val="00545349"/>
    <w:rsid w:val="0054724F"/>
    <w:rsid w:val="005516FD"/>
    <w:rsid w:val="00552041"/>
    <w:rsid w:val="00555239"/>
    <w:rsid w:val="005618AA"/>
    <w:rsid w:val="00561A1B"/>
    <w:rsid w:val="00567A44"/>
    <w:rsid w:val="005718F4"/>
    <w:rsid w:val="005740E6"/>
    <w:rsid w:val="0057470F"/>
    <w:rsid w:val="00575587"/>
    <w:rsid w:val="00582C2F"/>
    <w:rsid w:val="00583ACD"/>
    <w:rsid w:val="005875D4"/>
    <w:rsid w:val="005958E3"/>
    <w:rsid w:val="005A1ECD"/>
    <w:rsid w:val="005A4247"/>
    <w:rsid w:val="005A4E71"/>
    <w:rsid w:val="005A7DB8"/>
    <w:rsid w:val="005B09B0"/>
    <w:rsid w:val="005B3995"/>
    <w:rsid w:val="005B46FB"/>
    <w:rsid w:val="005B4A69"/>
    <w:rsid w:val="005B68A4"/>
    <w:rsid w:val="005C244C"/>
    <w:rsid w:val="005C4742"/>
    <w:rsid w:val="005C48BE"/>
    <w:rsid w:val="005D0BD6"/>
    <w:rsid w:val="005D2C07"/>
    <w:rsid w:val="005D30BF"/>
    <w:rsid w:val="005D50A5"/>
    <w:rsid w:val="005E1B38"/>
    <w:rsid w:val="005E2D4F"/>
    <w:rsid w:val="005E3FC3"/>
    <w:rsid w:val="005E4F60"/>
    <w:rsid w:val="005F1BC0"/>
    <w:rsid w:val="005F40A9"/>
    <w:rsid w:val="005F77B6"/>
    <w:rsid w:val="00600D49"/>
    <w:rsid w:val="00602AB4"/>
    <w:rsid w:val="00603E13"/>
    <w:rsid w:val="00605FB3"/>
    <w:rsid w:val="00606537"/>
    <w:rsid w:val="00607739"/>
    <w:rsid w:val="00607A92"/>
    <w:rsid w:val="00610351"/>
    <w:rsid w:val="00610B10"/>
    <w:rsid w:val="006146F9"/>
    <w:rsid w:val="00616F5D"/>
    <w:rsid w:val="00622BB5"/>
    <w:rsid w:val="00623BC6"/>
    <w:rsid w:val="006318FD"/>
    <w:rsid w:val="00632AA1"/>
    <w:rsid w:val="00633709"/>
    <w:rsid w:val="00635D43"/>
    <w:rsid w:val="00637487"/>
    <w:rsid w:val="006379BD"/>
    <w:rsid w:val="0064029F"/>
    <w:rsid w:val="00640AA2"/>
    <w:rsid w:val="00643EEB"/>
    <w:rsid w:val="00644C8C"/>
    <w:rsid w:val="0064791C"/>
    <w:rsid w:val="00647D55"/>
    <w:rsid w:val="00650830"/>
    <w:rsid w:val="0065175B"/>
    <w:rsid w:val="00652B4A"/>
    <w:rsid w:val="006533FA"/>
    <w:rsid w:val="00656AC2"/>
    <w:rsid w:val="00657006"/>
    <w:rsid w:val="00657294"/>
    <w:rsid w:val="006573D4"/>
    <w:rsid w:val="0066022A"/>
    <w:rsid w:val="00661EA7"/>
    <w:rsid w:val="00662B5D"/>
    <w:rsid w:val="00663A22"/>
    <w:rsid w:val="00666B31"/>
    <w:rsid w:val="006708B1"/>
    <w:rsid w:val="006708F4"/>
    <w:rsid w:val="00670D44"/>
    <w:rsid w:val="0067122B"/>
    <w:rsid w:val="00673656"/>
    <w:rsid w:val="0067477D"/>
    <w:rsid w:val="00675268"/>
    <w:rsid w:val="0068182B"/>
    <w:rsid w:val="00685321"/>
    <w:rsid w:val="00685BF5"/>
    <w:rsid w:val="00686C0C"/>
    <w:rsid w:val="0069212F"/>
    <w:rsid w:val="00692922"/>
    <w:rsid w:val="006929A5"/>
    <w:rsid w:val="00693991"/>
    <w:rsid w:val="00694F62"/>
    <w:rsid w:val="00695AB6"/>
    <w:rsid w:val="00696F45"/>
    <w:rsid w:val="00697D88"/>
    <w:rsid w:val="006A2405"/>
    <w:rsid w:val="006A25C2"/>
    <w:rsid w:val="006A2DB9"/>
    <w:rsid w:val="006A3402"/>
    <w:rsid w:val="006A3E14"/>
    <w:rsid w:val="006A5F36"/>
    <w:rsid w:val="006A6066"/>
    <w:rsid w:val="006B0F64"/>
    <w:rsid w:val="006B25B6"/>
    <w:rsid w:val="006B5346"/>
    <w:rsid w:val="006B6D91"/>
    <w:rsid w:val="006C25DD"/>
    <w:rsid w:val="006D0192"/>
    <w:rsid w:val="006D1337"/>
    <w:rsid w:val="006D1FB4"/>
    <w:rsid w:val="006D2227"/>
    <w:rsid w:val="006D3307"/>
    <w:rsid w:val="006D53B6"/>
    <w:rsid w:val="006D704F"/>
    <w:rsid w:val="006D7919"/>
    <w:rsid w:val="006E4679"/>
    <w:rsid w:val="006F0097"/>
    <w:rsid w:val="006F192C"/>
    <w:rsid w:val="006F4F92"/>
    <w:rsid w:val="006F6FD6"/>
    <w:rsid w:val="006F7D49"/>
    <w:rsid w:val="007000E8"/>
    <w:rsid w:val="00700157"/>
    <w:rsid w:val="00702254"/>
    <w:rsid w:val="00704783"/>
    <w:rsid w:val="007057A0"/>
    <w:rsid w:val="00713BA6"/>
    <w:rsid w:val="0071492A"/>
    <w:rsid w:val="00716B76"/>
    <w:rsid w:val="00716BCA"/>
    <w:rsid w:val="007172D7"/>
    <w:rsid w:val="007178BC"/>
    <w:rsid w:val="007215AD"/>
    <w:rsid w:val="0072170C"/>
    <w:rsid w:val="00727705"/>
    <w:rsid w:val="007279A8"/>
    <w:rsid w:val="00731EE0"/>
    <w:rsid w:val="007329E8"/>
    <w:rsid w:val="00734366"/>
    <w:rsid w:val="007348EC"/>
    <w:rsid w:val="007356FF"/>
    <w:rsid w:val="0073627D"/>
    <w:rsid w:val="007374A8"/>
    <w:rsid w:val="007409F0"/>
    <w:rsid w:val="00740A43"/>
    <w:rsid w:val="00741BBB"/>
    <w:rsid w:val="00741FFA"/>
    <w:rsid w:val="007444C0"/>
    <w:rsid w:val="00744719"/>
    <w:rsid w:val="00745D12"/>
    <w:rsid w:val="00746C0A"/>
    <w:rsid w:val="007470CD"/>
    <w:rsid w:val="00753943"/>
    <w:rsid w:val="007541AE"/>
    <w:rsid w:val="00754B32"/>
    <w:rsid w:val="00755F59"/>
    <w:rsid w:val="00762B49"/>
    <w:rsid w:val="00766D41"/>
    <w:rsid w:val="007672E4"/>
    <w:rsid w:val="00770485"/>
    <w:rsid w:val="00770ADE"/>
    <w:rsid w:val="00771447"/>
    <w:rsid w:val="00777EFE"/>
    <w:rsid w:val="007810F3"/>
    <w:rsid w:val="00781115"/>
    <w:rsid w:val="00781DA5"/>
    <w:rsid w:val="007820BE"/>
    <w:rsid w:val="00783FA2"/>
    <w:rsid w:val="0078555B"/>
    <w:rsid w:val="00785FD3"/>
    <w:rsid w:val="00786A37"/>
    <w:rsid w:val="00787058"/>
    <w:rsid w:val="00787CA4"/>
    <w:rsid w:val="007A1DC5"/>
    <w:rsid w:val="007A2078"/>
    <w:rsid w:val="007A6AC1"/>
    <w:rsid w:val="007B0376"/>
    <w:rsid w:val="007B2391"/>
    <w:rsid w:val="007B2649"/>
    <w:rsid w:val="007B2FF9"/>
    <w:rsid w:val="007B6E4A"/>
    <w:rsid w:val="007B70B6"/>
    <w:rsid w:val="007C04B4"/>
    <w:rsid w:val="007C117A"/>
    <w:rsid w:val="007C45AC"/>
    <w:rsid w:val="007C7F5F"/>
    <w:rsid w:val="007D1DD0"/>
    <w:rsid w:val="007D1FBD"/>
    <w:rsid w:val="007D399E"/>
    <w:rsid w:val="007D571F"/>
    <w:rsid w:val="007E1AED"/>
    <w:rsid w:val="007E5AD7"/>
    <w:rsid w:val="007F0ED6"/>
    <w:rsid w:val="007F2893"/>
    <w:rsid w:val="007F29CA"/>
    <w:rsid w:val="007F4A5D"/>
    <w:rsid w:val="007F531F"/>
    <w:rsid w:val="007F6C07"/>
    <w:rsid w:val="007F7DBE"/>
    <w:rsid w:val="007F7FDE"/>
    <w:rsid w:val="00800136"/>
    <w:rsid w:val="008049DC"/>
    <w:rsid w:val="00805132"/>
    <w:rsid w:val="00805278"/>
    <w:rsid w:val="008057A0"/>
    <w:rsid w:val="00810AE1"/>
    <w:rsid w:val="00812174"/>
    <w:rsid w:val="008123B3"/>
    <w:rsid w:val="00816421"/>
    <w:rsid w:val="008225EF"/>
    <w:rsid w:val="00823C7B"/>
    <w:rsid w:val="00824C13"/>
    <w:rsid w:val="008264A6"/>
    <w:rsid w:val="0083115B"/>
    <w:rsid w:val="00832B21"/>
    <w:rsid w:val="008331CB"/>
    <w:rsid w:val="008343B6"/>
    <w:rsid w:val="0083531B"/>
    <w:rsid w:val="0083575B"/>
    <w:rsid w:val="00836C32"/>
    <w:rsid w:val="00845CE0"/>
    <w:rsid w:val="008478AB"/>
    <w:rsid w:val="008503B1"/>
    <w:rsid w:val="0085404E"/>
    <w:rsid w:val="00856DC6"/>
    <w:rsid w:val="00857319"/>
    <w:rsid w:val="0085767E"/>
    <w:rsid w:val="008601B2"/>
    <w:rsid w:val="00860365"/>
    <w:rsid w:val="00860ADB"/>
    <w:rsid w:val="008627D9"/>
    <w:rsid w:val="008654C7"/>
    <w:rsid w:val="008671A5"/>
    <w:rsid w:val="0087068C"/>
    <w:rsid w:val="0087276A"/>
    <w:rsid w:val="0087306E"/>
    <w:rsid w:val="0087501E"/>
    <w:rsid w:val="0087660F"/>
    <w:rsid w:val="00881375"/>
    <w:rsid w:val="00882109"/>
    <w:rsid w:val="00884E39"/>
    <w:rsid w:val="008851FF"/>
    <w:rsid w:val="00885B98"/>
    <w:rsid w:val="00885D9C"/>
    <w:rsid w:val="00885DCC"/>
    <w:rsid w:val="00893355"/>
    <w:rsid w:val="008955EA"/>
    <w:rsid w:val="00896E5B"/>
    <w:rsid w:val="0089784F"/>
    <w:rsid w:val="008A119F"/>
    <w:rsid w:val="008A1584"/>
    <w:rsid w:val="008A59E1"/>
    <w:rsid w:val="008A5B63"/>
    <w:rsid w:val="008A6475"/>
    <w:rsid w:val="008A665C"/>
    <w:rsid w:val="008A726E"/>
    <w:rsid w:val="008A77BF"/>
    <w:rsid w:val="008B11B3"/>
    <w:rsid w:val="008B1251"/>
    <w:rsid w:val="008B1522"/>
    <w:rsid w:val="008B160F"/>
    <w:rsid w:val="008B28C6"/>
    <w:rsid w:val="008B695A"/>
    <w:rsid w:val="008B7737"/>
    <w:rsid w:val="008B7F82"/>
    <w:rsid w:val="008C1E82"/>
    <w:rsid w:val="008C2E54"/>
    <w:rsid w:val="008D03F5"/>
    <w:rsid w:val="008D30D3"/>
    <w:rsid w:val="008D34BA"/>
    <w:rsid w:val="008D4094"/>
    <w:rsid w:val="008D5A03"/>
    <w:rsid w:val="008D7124"/>
    <w:rsid w:val="008D7FC7"/>
    <w:rsid w:val="008E2353"/>
    <w:rsid w:val="008E2889"/>
    <w:rsid w:val="008E45C2"/>
    <w:rsid w:val="008E584E"/>
    <w:rsid w:val="008E6153"/>
    <w:rsid w:val="008E70C2"/>
    <w:rsid w:val="008F1790"/>
    <w:rsid w:val="008F5071"/>
    <w:rsid w:val="008F516A"/>
    <w:rsid w:val="008F6665"/>
    <w:rsid w:val="00901C1B"/>
    <w:rsid w:val="009021FA"/>
    <w:rsid w:val="00903554"/>
    <w:rsid w:val="00905422"/>
    <w:rsid w:val="00906D1E"/>
    <w:rsid w:val="00907315"/>
    <w:rsid w:val="00907901"/>
    <w:rsid w:val="00910891"/>
    <w:rsid w:val="00911678"/>
    <w:rsid w:val="00915537"/>
    <w:rsid w:val="00915BAC"/>
    <w:rsid w:val="009175A8"/>
    <w:rsid w:val="00921488"/>
    <w:rsid w:val="009219E5"/>
    <w:rsid w:val="00923C43"/>
    <w:rsid w:val="00925056"/>
    <w:rsid w:val="00926694"/>
    <w:rsid w:val="0093113C"/>
    <w:rsid w:val="009315B2"/>
    <w:rsid w:val="00936881"/>
    <w:rsid w:val="00943659"/>
    <w:rsid w:val="00945733"/>
    <w:rsid w:val="00950060"/>
    <w:rsid w:val="009504C2"/>
    <w:rsid w:val="00950E81"/>
    <w:rsid w:val="009514C7"/>
    <w:rsid w:val="00954B5E"/>
    <w:rsid w:val="00954D0C"/>
    <w:rsid w:val="00956AF4"/>
    <w:rsid w:val="00957DEB"/>
    <w:rsid w:val="00963B48"/>
    <w:rsid w:val="00967C34"/>
    <w:rsid w:val="00970DDE"/>
    <w:rsid w:val="00973590"/>
    <w:rsid w:val="00973F3A"/>
    <w:rsid w:val="009753D4"/>
    <w:rsid w:val="00981D31"/>
    <w:rsid w:val="00981F9A"/>
    <w:rsid w:val="00982E14"/>
    <w:rsid w:val="00984203"/>
    <w:rsid w:val="00993BBE"/>
    <w:rsid w:val="00995969"/>
    <w:rsid w:val="00997FE8"/>
    <w:rsid w:val="009A074A"/>
    <w:rsid w:val="009A2C55"/>
    <w:rsid w:val="009A32A8"/>
    <w:rsid w:val="009A4CF0"/>
    <w:rsid w:val="009A5383"/>
    <w:rsid w:val="009B16E0"/>
    <w:rsid w:val="009B1741"/>
    <w:rsid w:val="009B21E1"/>
    <w:rsid w:val="009B30BB"/>
    <w:rsid w:val="009B427F"/>
    <w:rsid w:val="009B5FEE"/>
    <w:rsid w:val="009B6FC5"/>
    <w:rsid w:val="009B7C10"/>
    <w:rsid w:val="009C02EC"/>
    <w:rsid w:val="009C02F6"/>
    <w:rsid w:val="009C07E9"/>
    <w:rsid w:val="009C08F2"/>
    <w:rsid w:val="009C24B3"/>
    <w:rsid w:val="009C259B"/>
    <w:rsid w:val="009C2BE3"/>
    <w:rsid w:val="009C580B"/>
    <w:rsid w:val="009C66D3"/>
    <w:rsid w:val="009D00EB"/>
    <w:rsid w:val="009D0762"/>
    <w:rsid w:val="009D2615"/>
    <w:rsid w:val="009D2AA5"/>
    <w:rsid w:val="009D3C37"/>
    <w:rsid w:val="009D418F"/>
    <w:rsid w:val="009E3AB1"/>
    <w:rsid w:val="009E5679"/>
    <w:rsid w:val="009E670D"/>
    <w:rsid w:val="009E793C"/>
    <w:rsid w:val="009F0BC7"/>
    <w:rsid w:val="009F14E7"/>
    <w:rsid w:val="009F29D8"/>
    <w:rsid w:val="009F663F"/>
    <w:rsid w:val="00A0127F"/>
    <w:rsid w:val="00A069C6"/>
    <w:rsid w:val="00A10671"/>
    <w:rsid w:val="00A1214C"/>
    <w:rsid w:val="00A1305E"/>
    <w:rsid w:val="00A16598"/>
    <w:rsid w:val="00A16A98"/>
    <w:rsid w:val="00A21B4B"/>
    <w:rsid w:val="00A22234"/>
    <w:rsid w:val="00A24058"/>
    <w:rsid w:val="00A24F53"/>
    <w:rsid w:val="00A256C7"/>
    <w:rsid w:val="00A25BE5"/>
    <w:rsid w:val="00A267ED"/>
    <w:rsid w:val="00A274CB"/>
    <w:rsid w:val="00A27DCA"/>
    <w:rsid w:val="00A27FA1"/>
    <w:rsid w:val="00A30486"/>
    <w:rsid w:val="00A40288"/>
    <w:rsid w:val="00A41217"/>
    <w:rsid w:val="00A428B2"/>
    <w:rsid w:val="00A428ED"/>
    <w:rsid w:val="00A43089"/>
    <w:rsid w:val="00A43D30"/>
    <w:rsid w:val="00A445BA"/>
    <w:rsid w:val="00A445DF"/>
    <w:rsid w:val="00A447D4"/>
    <w:rsid w:val="00A44818"/>
    <w:rsid w:val="00A46FBF"/>
    <w:rsid w:val="00A50178"/>
    <w:rsid w:val="00A509D7"/>
    <w:rsid w:val="00A50CD5"/>
    <w:rsid w:val="00A548EE"/>
    <w:rsid w:val="00A579FD"/>
    <w:rsid w:val="00A57F03"/>
    <w:rsid w:val="00A608D6"/>
    <w:rsid w:val="00A61C30"/>
    <w:rsid w:val="00A64E73"/>
    <w:rsid w:val="00A6685D"/>
    <w:rsid w:val="00A71711"/>
    <w:rsid w:val="00A71C65"/>
    <w:rsid w:val="00A73F05"/>
    <w:rsid w:val="00A7601D"/>
    <w:rsid w:val="00A7677D"/>
    <w:rsid w:val="00A826F8"/>
    <w:rsid w:val="00A8626D"/>
    <w:rsid w:val="00A866DC"/>
    <w:rsid w:val="00A867AF"/>
    <w:rsid w:val="00A87843"/>
    <w:rsid w:val="00A87CCC"/>
    <w:rsid w:val="00A958B4"/>
    <w:rsid w:val="00A95E44"/>
    <w:rsid w:val="00A9640A"/>
    <w:rsid w:val="00AA1A2B"/>
    <w:rsid w:val="00AA20A7"/>
    <w:rsid w:val="00AA264F"/>
    <w:rsid w:val="00AA2E78"/>
    <w:rsid w:val="00AA45A6"/>
    <w:rsid w:val="00AA6B78"/>
    <w:rsid w:val="00AA7017"/>
    <w:rsid w:val="00AB1461"/>
    <w:rsid w:val="00AB2BFA"/>
    <w:rsid w:val="00AB3262"/>
    <w:rsid w:val="00AC43AE"/>
    <w:rsid w:val="00AC6379"/>
    <w:rsid w:val="00AC6A08"/>
    <w:rsid w:val="00AD0075"/>
    <w:rsid w:val="00AD2118"/>
    <w:rsid w:val="00AD4976"/>
    <w:rsid w:val="00AD73E2"/>
    <w:rsid w:val="00AE1385"/>
    <w:rsid w:val="00AE711B"/>
    <w:rsid w:val="00AE7125"/>
    <w:rsid w:val="00AF114E"/>
    <w:rsid w:val="00AF20EC"/>
    <w:rsid w:val="00AF313F"/>
    <w:rsid w:val="00AF3E9B"/>
    <w:rsid w:val="00AF4239"/>
    <w:rsid w:val="00AF5E3E"/>
    <w:rsid w:val="00AF65E9"/>
    <w:rsid w:val="00AF783A"/>
    <w:rsid w:val="00AF7DA7"/>
    <w:rsid w:val="00B026E8"/>
    <w:rsid w:val="00B0743F"/>
    <w:rsid w:val="00B0758D"/>
    <w:rsid w:val="00B14D1A"/>
    <w:rsid w:val="00B153C3"/>
    <w:rsid w:val="00B225AE"/>
    <w:rsid w:val="00B2260D"/>
    <w:rsid w:val="00B2411A"/>
    <w:rsid w:val="00B24BB8"/>
    <w:rsid w:val="00B257ED"/>
    <w:rsid w:val="00B25C68"/>
    <w:rsid w:val="00B27818"/>
    <w:rsid w:val="00B32522"/>
    <w:rsid w:val="00B347BB"/>
    <w:rsid w:val="00B37129"/>
    <w:rsid w:val="00B40CC0"/>
    <w:rsid w:val="00B41996"/>
    <w:rsid w:val="00B4253E"/>
    <w:rsid w:val="00B42880"/>
    <w:rsid w:val="00B474C9"/>
    <w:rsid w:val="00B47876"/>
    <w:rsid w:val="00B542E1"/>
    <w:rsid w:val="00B5665D"/>
    <w:rsid w:val="00B56F7F"/>
    <w:rsid w:val="00B61665"/>
    <w:rsid w:val="00B63853"/>
    <w:rsid w:val="00B666F9"/>
    <w:rsid w:val="00B674E1"/>
    <w:rsid w:val="00B716A7"/>
    <w:rsid w:val="00B71EF9"/>
    <w:rsid w:val="00B762B9"/>
    <w:rsid w:val="00B771DA"/>
    <w:rsid w:val="00B77EFB"/>
    <w:rsid w:val="00B80E7B"/>
    <w:rsid w:val="00B83FA9"/>
    <w:rsid w:val="00B8755D"/>
    <w:rsid w:val="00B90F28"/>
    <w:rsid w:val="00B914D3"/>
    <w:rsid w:val="00B91E31"/>
    <w:rsid w:val="00B92ACA"/>
    <w:rsid w:val="00B94BAC"/>
    <w:rsid w:val="00B958CE"/>
    <w:rsid w:val="00B95BF8"/>
    <w:rsid w:val="00B96248"/>
    <w:rsid w:val="00B9715F"/>
    <w:rsid w:val="00BA7324"/>
    <w:rsid w:val="00BB30CD"/>
    <w:rsid w:val="00BB3C74"/>
    <w:rsid w:val="00BB4D4F"/>
    <w:rsid w:val="00BC022C"/>
    <w:rsid w:val="00BC05AC"/>
    <w:rsid w:val="00BC0758"/>
    <w:rsid w:val="00BC4E71"/>
    <w:rsid w:val="00BC6772"/>
    <w:rsid w:val="00BD4127"/>
    <w:rsid w:val="00BD4BEE"/>
    <w:rsid w:val="00BD786E"/>
    <w:rsid w:val="00BE0740"/>
    <w:rsid w:val="00BE197B"/>
    <w:rsid w:val="00BE591A"/>
    <w:rsid w:val="00BE6429"/>
    <w:rsid w:val="00BE72B5"/>
    <w:rsid w:val="00BF364D"/>
    <w:rsid w:val="00BF4AFA"/>
    <w:rsid w:val="00C0094E"/>
    <w:rsid w:val="00C01767"/>
    <w:rsid w:val="00C035A3"/>
    <w:rsid w:val="00C044AD"/>
    <w:rsid w:val="00C07F0E"/>
    <w:rsid w:val="00C1387A"/>
    <w:rsid w:val="00C13D04"/>
    <w:rsid w:val="00C14354"/>
    <w:rsid w:val="00C159BE"/>
    <w:rsid w:val="00C1701B"/>
    <w:rsid w:val="00C17416"/>
    <w:rsid w:val="00C17839"/>
    <w:rsid w:val="00C20E8F"/>
    <w:rsid w:val="00C24233"/>
    <w:rsid w:val="00C27C5B"/>
    <w:rsid w:val="00C3009E"/>
    <w:rsid w:val="00C31606"/>
    <w:rsid w:val="00C36752"/>
    <w:rsid w:val="00C37BF2"/>
    <w:rsid w:val="00C40D60"/>
    <w:rsid w:val="00C43870"/>
    <w:rsid w:val="00C45518"/>
    <w:rsid w:val="00C47521"/>
    <w:rsid w:val="00C54983"/>
    <w:rsid w:val="00C555F2"/>
    <w:rsid w:val="00C557D7"/>
    <w:rsid w:val="00C55BF8"/>
    <w:rsid w:val="00C60415"/>
    <w:rsid w:val="00C63C6E"/>
    <w:rsid w:val="00C67C60"/>
    <w:rsid w:val="00C71571"/>
    <w:rsid w:val="00C71782"/>
    <w:rsid w:val="00C7496E"/>
    <w:rsid w:val="00C7547E"/>
    <w:rsid w:val="00C75823"/>
    <w:rsid w:val="00C76BEC"/>
    <w:rsid w:val="00C802D2"/>
    <w:rsid w:val="00C82A5A"/>
    <w:rsid w:val="00C82C5E"/>
    <w:rsid w:val="00C851DD"/>
    <w:rsid w:val="00C86C46"/>
    <w:rsid w:val="00C9115C"/>
    <w:rsid w:val="00C917FE"/>
    <w:rsid w:val="00C925C3"/>
    <w:rsid w:val="00C9336E"/>
    <w:rsid w:val="00C940CE"/>
    <w:rsid w:val="00C942CB"/>
    <w:rsid w:val="00CA4BDA"/>
    <w:rsid w:val="00CA7572"/>
    <w:rsid w:val="00CB067C"/>
    <w:rsid w:val="00CB1961"/>
    <w:rsid w:val="00CB2D47"/>
    <w:rsid w:val="00CB3EE3"/>
    <w:rsid w:val="00CB3EE6"/>
    <w:rsid w:val="00CB530A"/>
    <w:rsid w:val="00CB5BE2"/>
    <w:rsid w:val="00CB7D8E"/>
    <w:rsid w:val="00CB7DF5"/>
    <w:rsid w:val="00CC10BF"/>
    <w:rsid w:val="00CC311D"/>
    <w:rsid w:val="00CC7943"/>
    <w:rsid w:val="00CD02D2"/>
    <w:rsid w:val="00CD1331"/>
    <w:rsid w:val="00CD3FFE"/>
    <w:rsid w:val="00CD5FCE"/>
    <w:rsid w:val="00CE1E94"/>
    <w:rsid w:val="00CE1EA6"/>
    <w:rsid w:val="00CE44AF"/>
    <w:rsid w:val="00CE5C8C"/>
    <w:rsid w:val="00CE71DC"/>
    <w:rsid w:val="00CF157A"/>
    <w:rsid w:val="00CF36C5"/>
    <w:rsid w:val="00CF670D"/>
    <w:rsid w:val="00CF6822"/>
    <w:rsid w:val="00CF77C1"/>
    <w:rsid w:val="00D00909"/>
    <w:rsid w:val="00D030CF"/>
    <w:rsid w:val="00D049B4"/>
    <w:rsid w:val="00D06F11"/>
    <w:rsid w:val="00D10E6B"/>
    <w:rsid w:val="00D127A6"/>
    <w:rsid w:val="00D1286C"/>
    <w:rsid w:val="00D15F72"/>
    <w:rsid w:val="00D167CF"/>
    <w:rsid w:val="00D20C0C"/>
    <w:rsid w:val="00D218E3"/>
    <w:rsid w:val="00D22104"/>
    <w:rsid w:val="00D22A0C"/>
    <w:rsid w:val="00D22BE7"/>
    <w:rsid w:val="00D22D84"/>
    <w:rsid w:val="00D23066"/>
    <w:rsid w:val="00D25F00"/>
    <w:rsid w:val="00D26C56"/>
    <w:rsid w:val="00D270F1"/>
    <w:rsid w:val="00D311F1"/>
    <w:rsid w:val="00D31862"/>
    <w:rsid w:val="00D34224"/>
    <w:rsid w:val="00D3549B"/>
    <w:rsid w:val="00D36035"/>
    <w:rsid w:val="00D364BC"/>
    <w:rsid w:val="00D4255F"/>
    <w:rsid w:val="00D43633"/>
    <w:rsid w:val="00D45B2F"/>
    <w:rsid w:val="00D53B2C"/>
    <w:rsid w:val="00D55AFD"/>
    <w:rsid w:val="00D57BEF"/>
    <w:rsid w:val="00D60F0B"/>
    <w:rsid w:val="00D63E85"/>
    <w:rsid w:val="00D7067E"/>
    <w:rsid w:val="00D73826"/>
    <w:rsid w:val="00D74769"/>
    <w:rsid w:val="00D74D23"/>
    <w:rsid w:val="00D74F48"/>
    <w:rsid w:val="00D771D3"/>
    <w:rsid w:val="00D777E2"/>
    <w:rsid w:val="00D81026"/>
    <w:rsid w:val="00D83F0E"/>
    <w:rsid w:val="00D841C4"/>
    <w:rsid w:val="00D90990"/>
    <w:rsid w:val="00D92D7B"/>
    <w:rsid w:val="00D9370D"/>
    <w:rsid w:val="00D96073"/>
    <w:rsid w:val="00DA02E7"/>
    <w:rsid w:val="00DA11AC"/>
    <w:rsid w:val="00DA7CE2"/>
    <w:rsid w:val="00DA7EC8"/>
    <w:rsid w:val="00DB1D7A"/>
    <w:rsid w:val="00DB2466"/>
    <w:rsid w:val="00DB2AB2"/>
    <w:rsid w:val="00DB3860"/>
    <w:rsid w:val="00DB44A3"/>
    <w:rsid w:val="00DB6885"/>
    <w:rsid w:val="00DB7773"/>
    <w:rsid w:val="00DB7E3A"/>
    <w:rsid w:val="00DC4240"/>
    <w:rsid w:val="00DD4F8F"/>
    <w:rsid w:val="00DD6227"/>
    <w:rsid w:val="00DD6BAF"/>
    <w:rsid w:val="00DD7CD7"/>
    <w:rsid w:val="00DE011D"/>
    <w:rsid w:val="00DE131E"/>
    <w:rsid w:val="00DE1619"/>
    <w:rsid w:val="00DE1B8A"/>
    <w:rsid w:val="00DE236E"/>
    <w:rsid w:val="00DE707D"/>
    <w:rsid w:val="00DF3F80"/>
    <w:rsid w:val="00DF560E"/>
    <w:rsid w:val="00DF779F"/>
    <w:rsid w:val="00DF77F6"/>
    <w:rsid w:val="00E0116E"/>
    <w:rsid w:val="00E04D6B"/>
    <w:rsid w:val="00E053AC"/>
    <w:rsid w:val="00E07465"/>
    <w:rsid w:val="00E07AD9"/>
    <w:rsid w:val="00E10893"/>
    <w:rsid w:val="00E10977"/>
    <w:rsid w:val="00E1493E"/>
    <w:rsid w:val="00E209C3"/>
    <w:rsid w:val="00E21369"/>
    <w:rsid w:val="00E23BFC"/>
    <w:rsid w:val="00E248BF"/>
    <w:rsid w:val="00E2521A"/>
    <w:rsid w:val="00E2581F"/>
    <w:rsid w:val="00E30E22"/>
    <w:rsid w:val="00E32E0E"/>
    <w:rsid w:val="00E3322E"/>
    <w:rsid w:val="00E350B5"/>
    <w:rsid w:val="00E37E19"/>
    <w:rsid w:val="00E37FE6"/>
    <w:rsid w:val="00E4059E"/>
    <w:rsid w:val="00E408D0"/>
    <w:rsid w:val="00E43C23"/>
    <w:rsid w:val="00E45A44"/>
    <w:rsid w:val="00E463D3"/>
    <w:rsid w:val="00E4703D"/>
    <w:rsid w:val="00E47C63"/>
    <w:rsid w:val="00E53378"/>
    <w:rsid w:val="00E5393C"/>
    <w:rsid w:val="00E55784"/>
    <w:rsid w:val="00E5692E"/>
    <w:rsid w:val="00E56BD5"/>
    <w:rsid w:val="00E608A5"/>
    <w:rsid w:val="00E63C28"/>
    <w:rsid w:val="00E64539"/>
    <w:rsid w:val="00E64C44"/>
    <w:rsid w:val="00E652E8"/>
    <w:rsid w:val="00E67850"/>
    <w:rsid w:val="00E716D1"/>
    <w:rsid w:val="00E722BA"/>
    <w:rsid w:val="00E759FC"/>
    <w:rsid w:val="00E76C67"/>
    <w:rsid w:val="00E810FA"/>
    <w:rsid w:val="00E815E9"/>
    <w:rsid w:val="00E8253B"/>
    <w:rsid w:val="00E842A4"/>
    <w:rsid w:val="00E8573C"/>
    <w:rsid w:val="00E85CF4"/>
    <w:rsid w:val="00E860CD"/>
    <w:rsid w:val="00E86A7B"/>
    <w:rsid w:val="00E90EA8"/>
    <w:rsid w:val="00E9298B"/>
    <w:rsid w:val="00E943CA"/>
    <w:rsid w:val="00E9545B"/>
    <w:rsid w:val="00EA54F0"/>
    <w:rsid w:val="00EA727A"/>
    <w:rsid w:val="00EA7E33"/>
    <w:rsid w:val="00EB51DF"/>
    <w:rsid w:val="00EB640B"/>
    <w:rsid w:val="00EB68C4"/>
    <w:rsid w:val="00EB6DF7"/>
    <w:rsid w:val="00EB7E07"/>
    <w:rsid w:val="00EC01AB"/>
    <w:rsid w:val="00EC3F3A"/>
    <w:rsid w:val="00EC646A"/>
    <w:rsid w:val="00EC711F"/>
    <w:rsid w:val="00EC7B9A"/>
    <w:rsid w:val="00EC7C9A"/>
    <w:rsid w:val="00EC7F78"/>
    <w:rsid w:val="00ED1D54"/>
    <w:rsid w:val="00ED30A3"/>
    <w:rsid w:val="00ED357B"/>
    <w:rsid w:val="00ED4117"/>
    <w:rsid w:val="00ED508B"/>
    <w:rsid w:val="00ED69B4"/>
    <w:rsid w:val="00EE067D"/>
    <w:rsid w:val="00EE0DD4"/>
    <w:rsid w:val="00EE18FC"/>
    <w:rsid w:val="00EE2FFF"/>
    <w:rsid w:val="00EE3483"/>
    <w:rsid w:val="00EE36BD"/>
    <w:rsid w:val="00EE5953"/>
    <w:rsid w:val="00F00315"/>
    <w:rsid w:val="00F05DA0"/>
    <w:rsid w:val="00F06057"/>
    <w:rsid w:val="00F073E5"/>
    <w:rsid w:val="00F104FA"/>
    <w:rsid w:val="00F11E12"/>
    <w:rsid w:val="00F1244E"/>
    <w:rsid w:val="00F126A0"/>
    <w:rsid w:val="00F13785"/>
    <w:rsid w:val="00F15659"/>
    <w:rsid w:val="00F165BB"/>
    <w:rsid w:val="00F273F5"/>
    <w:rsid w:val="00F30F78"/>
    <w:rsid w:val="00F3118F"/>
    <w:rsid w:val="00F33E72"/>
    <w:rsid w:val="00F377FA"/>
    <w:rsid w:val="00F42294"/>
    <w:rsid w:val="00F43FC5"/>
    <w:rsid w:val="00F4463E"/>
    <w:rsid w:val="00F4541C"/>
    <w:rsid w:val="00F52338"/>
    <w:rsid w:val="00F531A5"/>
    <w:rsid w:val="00F53386"/>
    <w:rsid w:val="00F55C3A"/>
    <w:rsid w:val="00F60EB2"/>
    <w:rsid w:val="00F642CA"/>
    <w:rsid w:val="00F64909"/>
    <w:rsid w:val="00F64D27"/>
    <w:rsid w:val="00F6724B"/>
    <w:rsid w:val="00F7342A"/>
    <w:rsid w:val="00F7386D"/>
    <w:rsid w:val="00F749A3"/>
    <w:rsid w:val="00F7768C"/>
    <w:rsid w:val="00F77C3D"/>
    <w:rsid w:val="00F81790"/>
    <w:rsid w:val="00F82E51"/>
    <w:rsid w:val="00F837ED"/>
    <w:rsid w:val="00F83DCD"/>
    <w:rsid w:val="00F84F21"/>
    <w:rsid w:val="00F85995"/>
    <w:rsid w:val="00F86C80"/>
    <w:rsid w:val="00F91016"/>
    <w:rsid w:val="00F910E3"/>
    <w:rsid w:val="00F91DAA"/>
    <w:rsid w:val="00F92175"/>
    <w:rsid w:val="00F92E9D"/>
    <w:rsid w:val="00F92EC8"/>
    <w:rsid w:val="00F94959"/>
    <w:rsid w:val="00F95861"/>
    <w:rsid w:val="00F95974"/>
    <w:rsid w:val="00F96F21"/>
    <w:rsid w:val="00F979EE"/>
    <w:rsid w:val="00FA1615"/>
    <w:rsid w:val="00FA1F4F"/>
    <w:rsid w:val="00FA232A"/>
    <w:rsid w:val="00FA3F90"/>
    <w:rsid w:val="00FA6141"/>
    <w:rsid w:val="00FA78E6"/>
    <w:rsid w:val="00FA7F52"/>
    <w:rsid w:val="00FB1E9B"/>
    <w:rsid w:val="00FB1FF8"/>
    <w:rsid w:val="00FB29CA"/>
    <w:rsid w:val="00FB456E"/>
    <w:rsid w:val="00FB538E"/>
    <w:rsid w:val="00FB7168"/>
    <w:rsid w:val="00FC20B4"/>
    <w:rsid w:val="00FC375A"/>
    <w:rsid w:val="00FC5CB0"/>
    <w:rsid w:val="00FC64DF"/>
    <w:rsid w:val="00FC672A"/>
    <w:rsid w:val="00FC6CB4"/>
    <w:rsid w:val="00FD23C0"/>
    <w:rsid w:val="00FD2D21"/>
    <w:rsid w:val="00FD635C"/>
    <w:rsid w:val="00FD7D49"/>
    <w:rsid w:val="00FE043A"/>
    <w:rsid w:val="00FE0FAB"/>
    <w:rsid w:val="00FE10ED"/>
    <w:rsid w:val="00FE5DD0"/>
    <w:rsid w:val="00FE613A"/>
    <w:rsid w:val="00FF0E4F"/>
    <w:rsid w:val="00FF12AF"/>
    <w:rsid w:val="00FF7472"/>
    <w:rsid w:val="01104E81"/>
    <w:rsid w:val="013658C9"/>
    <w:rsid w:val="01CE185D"/>
    <w:rsid w:val="01F125D2"/>
    <w:rsid w:val="01F2262E"/>
    <w:rsid w:val="01FE3C22"/>
    <w:rsid w:val="02546297"/>
    <w:rsid w:val="025941CA"/>
    <w:rsid w:val="025D5D40"/>
    <w:rsid w:val="02603EC3"/>
    <w:rsid w:val="02675F8C"/>
    <w:rsid w:val="029C6541"/>
    <w:rsid w:val="029F0509"/>
    <w:rsid w:val="030A1699"/>
    <w:rsid w:val="031977C9"/>
    <w:rsid w:val="035556E8"/>
    <w:rsid w:val="039B4F4F"/>
    <w:rsid w:val="03B44EAE"/>
    <w:rsid w:val="04104722"/>
    <w:rsid w:val="041413E5"/>
    <w:rsid w:val="041B2FAD"/>
    <w:rsid w:val="04716E2C"/>
    <w:rsid w:val="04891053"/>
    <w:rsid w:val="049118AD"/>
    <w:rsid w:val="04A1422A"/>
    <w:rsid w:val="04E54111"/>
    <w:rsid w:val="04EB55C2"/>
    <w:rsid w:val="04F616CD"/>
    <w:rsid w:val="051B6ECD"/>
    <w:rsid w:val="051C0F26"/>
    <w:rsid w:val="05301BDC"/>
    <w:rsid w:val="056B33E0"/>
    <w:rsid w:val="057729EC"/>
    <w:rsid w:val="05853761"/>
    <w:rsid w:val="058A5B80"/>
    <w:rsid w:val="05AB10D4"/>
    <w:rsid w:val="05D53B07"/>
    <w:rsid w:val="05DF20CD"/>
    <w:rsid w:val="062A53C6"/>
    <w:rsid w:val="063A0E4C"/>
    <w:rsid w:val="0656765F"/>
    <w:rsid w:val="067A7330"/>
    <w:rsid w:val="06C81778"/>
    <w:rsid w:val="06FFFE74"/>
    <w:rsid w:val="07155C37"/>
    <w:rsid w:val="07242596"/>
    <w:rsid w:val="073D565F"/>
    <w:rsid w:val="075A1291"/>
    <w:rsid w:val="0779529F"/>
    <w:rsid w:val="079355B1"/>
    <w:rsid w:val="07AC659B"/>
    <w:rsid w:val="07F93F23"/>
    <w:rsid w:val="08401324"/>
    <w:rsid w:val="084D361A"/>
    <w:rsid w:val="085340B9"/>
    <w:rsid w:val="086C767A"/>
    <w:rsid w:val="08807C8F"/>
    <w:rsid w:val="08A61F26"/>
    <w:rsid w:val="08AC0286"/>
    <w:rsid w:val="08AC6617"/>
    <w:rsid w:val="08DB7189"/>
    <w:rsid w:val="08F633AB"/>
    <w:rsid w:val="090E1207"/>
    <w:rsid w:val="09102BA1"/>
    <w:rsid w:val="0917534D"/>
    <w:rsid w:val="092545B2"/>
    <w:rsid w:val="092D1D23"/>
    <w:rsid w:val="09494D36"/>
    <w:rsid w:val="094E437B"/>
    <w:rsid w:val="09821674"/>
    <w:rsid w:val="099579CD"/>
    <w:rsid w:val="09CD1ADF"/>
    <w:rsid w:val="09F307FD"/>
    <w:rsid w:val="09F74E6A"/>
    <w:rsid w:val="0A2075A9"/>
    <w:rsid w:val="0A461467"/>
    <w:rsid w:val="0A4D3FF7"/>
    <w:rsid w:val="0A4D4E7E"/>
    <w:rsid w:val="0A5A534E"/>
    <w:rsid w:val="0A6B1E4E"/>
    <w:rsid w:val="0A7D2D37"/>
    <w:rsid w:val="0A803280"/>
    <w:rsid w:val="0AA46249"/>
    <w:rsid w:val="0AAB1E48"/>
    <w:rsid w:val="0AB57259"/>
    <w:rsid w:val="0ABE424A"/>
    <w:rsid w:val="0AC25D8A"/>
    <w:rsid w:val="0AE00071"/>
    <w:rsid w:val="0AF2657C"/>
    <w:rsid w:val="0B0F614C"/>
    <w:rsid w:val="0B570074"/>
    <w:rsid w:val="0B94531B"/>
    <w:rsid w:val="0B985223"/>
    <w:rsid w:val="0B995089"/>
    <w:rsid w:val="0BC8229C"/>
    <w:rsid w:val="0BDB7272"/>
    <w:rsid w:val="0BE050EC"/>
    <w:rsid w:val="0C181BB9"/>
    <w:rsid w:val="0C2F02B1"/>
    <w:rsid w:val="0C4E3942"/>
    <w:rsid w:val="0C564F40"/>
    <w:rsid w:val="0C580249"/>
    <w:rsid w:val="0C8E73C7"/>
    <w:rsid w:val="0D2D733C"/>
    <w:rsid w:val="0D3C7221"/>
    <w:rsid w:val="0D722A70"/>
    <w:rsid w:val="0D8B1446"/>
    <w:rsid w:val="0D953036"/>
    <w:rsid w:val="0DF3381A"/>
    <w:rsid w:val="0DFD40BC"/>
    <w:rsid w:val="0E1103DB"/>
    <w:rsid w:val="0E3C5521"/>
    <w:rsid w:val="0E3F6D7F"/>
    <w:rsid w:val="0E406BE4"/>
    <w:rsid w:val="0E44085B"/>
    <w:rsid w:val="0E51058C"/>
    <w:rsid w:val="0E5E27A7"/>
    <w:rsid w:val="0E621B3C"/>
    <w:rsid w:val="0EE5037A"/>
    <w:rsid w:val="0F154ED2"/>
    <w:rsid w:val="0F3D1066"/>
    <w:rsid w:val="0F4318AE"/>
    <w:rsid w:val="0F781DDE"/>
    <w:rsid w:val="0F81185A"/>
    <w:rsid w:val="0F920DAF"/>
    <w:rsid w:val="0FB81F70"/>
    <w:rsid w:val="0FBC1526"/>
    <w:rsid w:val="0FC14ACF"/>
    <w:rsid w:val="0FC233A2"/>
    <w:rsid w:val="0FCDB914"/>
    <w:rsid w:val="0FD97210"/>
    <w:rsid w:val="0FEA16DE"/>
    <w:rsid w:val="0FF57B46"/>
    <w:rsid w:val="0FFC5BE6"/>
    <w:rsid w:val="1038389D"/>
    <w:rsid w:val="103C6C09"/>
    <w:rsid w:val="10487E27"/>
    <w:rsid w:val="10AB142F"/>
    <w:rsid w:val="10B23F89"/>
    <w:rsid w:val="10CD23EC"/>
    <w:rsid w:val="10D3067A"/>
    <w:rsid w:val="10D87C8E"/>
    <w:rsid w:val="113D64B6"/>
    <w:rsid w:val="114502E5"/>
    <w:rsid w:val="11532505"/>
    <w:rsid w:val="11983911"/>
    <w:rsid w:val="11BC7B17"/>
    <w:rsid w:val="11F23C9D"/>
    <w:rsid w:val="11F25FD8"/>
    <w:rsid w:val="125E6671"/>
    <w:rsid w:val="12614426"/>
    <w:rsid w:val="12844903"/>
    <w:rsid w:val="128B3063"/>
    <w:rsid w:val="12A602D4"/>
    <w:rsid w:val="12A97887"/>
    <w:rsid w:val="12E241F2"/>
    <w:rsid w:val="13254E3C"/>
    <w:rsid w:val="1333437E"/>
    <w:rsid w:val="133527EE"/>
    <w:rsid w:val="13703793"/>
    <w:rsid w:val="139B2F3F"/>
    <w:rsid w:val="13BE3C9F"/>
    <w:rsid w:val="13CB37BB"/>
    <w:rsid w:val="13CF35B9"/>
    <w:rsid w:val="13D01CA2"/>
    <w:rsid w:val="13EE326C"/>
    <w:rsid w:val="141F3FD6"/>
    <w:rsid w:val="14244F4B"/>
    <w:rsid w:val="142B3EFE"/>
    <w:rsid w:val="143875E2"/>
    <w:rsid w:val="143D133D"/>
    <w:rsid w:val="143D23F8"/>
    <w:rsid w:val="144367B0"/>
    <w:rsid w:val="14547AA1"/>
    <w:rsid w:val="145948D0"/>
    <w:rsid w:val="147E2727"/>
    <w:rsid w:val="148B507C"/>
    <w:rsid w:val="14903C4B"/>
    <w:rsid w:val="14981F13"/>
    <w:rsid w:val="149A0E1D"/>
    <w:rsid w:val="14A14401"/>
    <w:rsid w:val="14A643E1"/>
    <w:rsid w:val="14B30A83"/>
    <w:rsid w:val="14BB04A6"/>
    <w:rsid w:val="14C4249C"/>
    <w:rsid w:val="14C73237"/>
    <w:rsid w:val="14D6427B"/>
    <w:rsid w:val="14F3592A"/>
    <w:rsid w:val="14F47DCD"/>
    <w:rsid w:val="14FE1393"/>
    <w:rsid w:val="15053142"/>
    <w:rsid w:val="153A168F"/>
    <w:rsid w:val="155C0F77"/>
    <w:rsid w:val="15624CD0"/>
    <w:rsid w:val="157D6CEC"/>
    <w:rsid w:val="15EC784C"/>
    <w:rsid w:val="15F61EAE"/>
    <w:rsid w:val="1620386A"/>
    <w:rsid w:val="164C1B22"/>
    <w:rsid w:val="166E409B"/>
    <w:rsid w:val="168508AF"/>
    <w:rsid w:val="16897794"/>
    <w:rsid w:val="168A7CA2"/>
    <w:rsid w:val="169049D9"/>
    <w:rsid w:val="16A3229C"/>
    <w:rsid w:val="16A4545E"/>
    <w:rsid w:val="16E866A6"/>
    <w:rsid w:val="16FF5B68"/>
    <w:rsid w:val="17090292"/>
    <w:rsid w:val="17167F68"/>
    <w:rsid w:val="175954D4"/>
    <w:rsid w:val="176800C6"/>
    <w:rsid w:val="1770C861"/>
    <w:rsid w:val="17A25A3E"/>
    <w:rsid w:val="18045B1F"/>
    <w:rsid w:val="182A3007"/>
    <w:rsid w:val="182D2E82"/>
    <w:rsid w:val="18375D2F"/>
    <w:rsid w:val="1842125D"/>
    <w:rsid w:val="186832BA"/>
    <w:rsid w:val="18C767F4"/>
    <w:rsid w:val="18D14B90"/>
    <w:rsid w:val="18E8730D"/>
    <w:rsid w:val="18F1469E"/>
    <w:rsid w:val="190F4842"/>
    <w:rsid w:val="1915018F"/>
    <w:rsid w:val="1938116C"/>
    <w:rsid w:val="193E08BC"/>
    <w:rsid w:val="196F6E68"/>
    <w:rsid w:val="19701839"/>
    <w:rsid w:val="199877B5"/>
    <w:rsid w:val="19F560B0"/>
    <w:rsid w:val="1A071DA8"/>
    <w:rsid w:val="1A17ABA3"/>
    <w:rsid w:val="1A4D0E7D"/>
    <w:rsid w:val="1A63212E"/>
    <w:rsid w:val="1AD7023E"/>
    <w:rsid w:val="1AE856E5"/>
    <w:rsid w:val="1B031645"/>
    <w:rsid w:val="1B1F6C2C"/>
    <w:rsid w:val="1B325C1D"/>
    <w:rsid w:val="1B3F349C"/>
    <w:rsid w:val="1B6A2EF9"/>
    <w:rsid w:val="1B7F1F00"/>
    <w:rsid w:val="1B8B5518"/>
    <w:rsid w:val="1B994EDC"/>
    <w:rsid w:val="1BA33A56"/>
    <w:rsid w:val="1BB2427A"/>
    <w:rsid w:val="1BB55FFA"/>
    <w:rsid w:val="1BEE234F"/>
    <w:rsid w:val="1BF94E9C"/>
    <w:rsid w:val="1BFB31F6"/>
    <w:rsid w:val="1BFD65D4"/>
    <w:rsid w:val="1C0A608B"/>
    <w:rsid w:val="1C207190"/>
    <w:rsid w:val="1C284EF1"/>
    <w:rsid w:val="1C43311A"/>
    <w:rsid w:val="1C5503EA"/>
    <w:rsid w:val="1C7409D9"/>
    <w:rsid w:val="1C927A29"/>
    <w:rsid w:val="1C971AA2"/>
    <w:rsid w:val="1CA71756"/>
    <w:rsid w:val="1CB56174"/>
    <w:rsid w:val="1CC551DB"/>
    <w:rsid w:val="1CD12A1F"/>
    <w:rsid w:val="1CE800BA"/>
    <w:rsid w:val="1D0747D7"/>
    <w:rsid w:val="1D0E13A6"/>
    <w:rsid w:val="1D6A2A74"/>
    <w:rsid w:val="1D7C0A94"/>
    <w:rsid w:val="1DA01F5E"/>
    <w:rsid w:val="1DA135CF"/>
    <w:rsid w:val="1DA320B5"/>
    <w:rsid w:val="1E0875DE"/>
    <w:rsid w:val="1E294C73"/>
    <w:rsid w:val="1E4F2C3F"/>
    <w:rsid w:val="1E5B639E"/>
    <w:rsid w:val="1E660292"/>
    <w:rsid w:val="1E6D4AAE"/>
    <w:rsid w:val="1E871679"/>
    <w:rsid w:val="1E871981"/>
    <w:rsid w:val="1EB02C25"/>
    <w:rsid w:val="1EE658E6"/>
    <w:rsid w:val="1EF95C2D"/>
    <w:rsid w:val="1F037A7A"/>
    <w:rsid w:val="1F1FC9FE"/>
    <w:rsid w:val="1F336A23"/>
    <w:rsid w:val="1F365B8A"/>
    <w:rsid w:val="1F3B1605"/>
    <w:rsid w:val="1F579803"/>
    <w:rsid w:val="1F9702DD"/>
    <w:rsid w:val="1FB07624"/>
    <w:rsid w:val="1FBE27E1"/>
    <w:rsid w:val="1FBE4C66"/>
    <w:rsid w:val="1FFB0965"/>
    <w:rsid w:val="2004110A"/>
    <w:rsid w:val="200C2298"/>
    <w:rsid w:val="205554A1"/>
    <w:rsid w:val="205E0A20"/>
    <w:rsid w:val="20B21977"/>
    <w:rsid w:val="20DF09CE"/>
    <w:rsid w:val="20EB58C2"/>
    <w:rsid w:val="20FB336F"/>
    <w:rsid w:val="211F06D4"/>
    <w:rsid w:val="21241616"/>
    <w:rsid w:val="213A47C0"/>
    <w:rsid w:val="214518C4"/>
    <w:rsid w:val="214E4660"/>
    <w:rsid w:val="21596E46"/>
    <w:rsid w:val="216F5531"/>
    <w:rsid w:val="21B46FD6"/>
    <w:rsid w:val="22067DBB"/>
    <w:rsid w:val="222B5DAC"/>
    <w:rsid w:val="223F069F"/>
    <w:rsid w:val="22451EDF"/>
    <w:rsid w:val="224776A3"/>
    <w:rsid w:val="228147B0"/>
    <w:rsid w:val="228C1E1D"/>
    <w:rsid w:val="229D19E7"/>
    <w:rsid w:val="22B2018B"/>
    <w:rsid w:val="22D57F01"/>
    <w:rsid w:val="22E21256"/>
    <w:rsid w:val="2324612D"/>
    <w:rsid w:val="23564BBB"/>
    <w:rsid w:val="23683719"/>
    <w:rsid w:val="238A1303"/>
    <w:rsid w:val="239552AE"/>
    <w:rsid w:val="2399785D"/>
    <w:rsid w:val="23CD0646"/>
    <w:rsid w:val="23CF4531"/>
    <w:rsid w:val="23F63DA1"/>
    <w:rsid w:val="2406282D"/>
    <w:rsid w:val="245C70F2"/>
    <w:rsid w:val="24636F38"/>
    <w:rsid w:val="247754E4"/>
    <w:rsid w:val="249A5CC0"/>
    <w:rsid w:val="24F4396E"/>
    <w:rsid w:val="24F657F8"/>
    <w:rsid w:val="251C66F2"/>
    <w:rsid w:val="252B75E8"/>
    <w:rsid w:val="252E1691"/>
    <w:rsid w:val="254148C2"/>
    <w:rsid w:val="25740EFF"/>
    <w:rsid w:val="25776AA4"/>
    <w:rsid w:val="258C3F34"/>
    <w:rsid w:val="25985A2A"/>
    <w:rsid w:val="259C1387"/>
    <w:rsid w:val="25B07B71"/>
    <w:rsid w:val="25B35268"/>
    <w:rsid w:val="25E92311"/>
    <w:rsid w:val="25F360C1"/>
    <w:rsid w:val="2634178C"/>
    <w:rsid w:val="26352C7E"/>
    <w:rsid w:val="265B4412"/>
    <w:rsid w:val="266968D8"/>
    <w:rsid w:val="26905F7C"/>
    <w:rsid w:val="26976211"/>
    <w:rsid w:val="269765EE"/>
    <w:rsid w:val="269C477E"/>
    <w:rsid w:val="26A06C4B"/>
    <w:rsid w:val="26A10437"/>
    <w:rsid w:val="26C87453"/>
    <w:rsid w:val="26D47FF5"/>
    <w:rsid w:val="2704551C"/>
    <w:rsid w:val="271A7A0C"/>
    <w:rsid w:val="27220E53"/>
    <w:rsid w:val="27535E32"/>
    <w:rsid w:val="275C47B4"/>
    <w:rsid w:val="276611FC"/>
    <w:rsid w:val="27895F06"/>
    <w:rsid w:val="27907ED7"/>
    <w:rsid w:val="27AF08F4"/>
    <w:rsid w:val="27B44754"/>
    <w:rsid w:val="27C53710"/>
    <w:rsid w:val="2808097C"/>
    <w:rsid w:val="28251939"/>
    <w:rsid w:val="2827052D"/>
    <w:rsid w:val="28410850"/>
    <w:rsid w:val="28604D24"/>
    <w:rsid w:val="288E32E3"/>
    <w:rsid w:val="288F4CB7"/>
    <w:rsid w:val="28BD7821"/>
    <w:rsid w:val="28D41019"/>
    <w:rsid w:val="28DF1942"/>
    <w:rsid w:val="28E6366A"/>
    <w:rsid w:val="28E76FDC"/>
    <w:rsid w:val="28EE57EA"/>
    <w:rsid w:val="28F00DEC"/>
    <w:rsid w:val="29024A6B"/>
    <w:rsid w:val="29131C2F"/>
    <w:rsid w:val="293C089D"/>
    <w:rsid w:val="2961753E"/>
    <w:rsid w:val="296532A7"/>
    <w:rsid w:val="299122C8"/>
    <w:rsid w:val="299A6E2E"/>
    <w:rsid w:val="299D267C"/>
    <w:rsid w:val="29B707D5"/>
    <w:rsid w:val="29C602BF"/>
    <w:rsid w:val="29CE21D5"/>
    <w:rsid w:val="29E9427C"/>
    <w:rsid w:val="29F25D40"/>
    <w:rsid w:val="29FF603F"/>
    <w:rsid w:val="2A064D79"/>
    <w:rsid w:val="2A0D4A29"/>
    <w:rsid w:val="2A1076EE"/>
    <w:rsid w:val="2A11432E"/>
    <w:rsid w:val="2A1E42EE"/>
    <w:rsid w:val="2A1F3FB8"/>
    <w:rsid w:val="2A2540A7"/>
    <w:rsid w:val="2A2B6B34"/>
    <w:rsid w:val="2A541364"/>
    <w:rsid w:val="2A550522"/>
    <w:rsid w:val="2A574D65"/>
    <w:rsid w:val="2A85785A"/>
    <w:rsid w:val="2A8E40D1"/>
    <w:rsid w:val="2AED3036"/>
    <w:rsid w:val="2B134BF1"/>
    <w:rsid w:val="2B1A5E20"/>
    <w:rsid w:val="2B6C2D35"/>
    <w:rsid w:val="2B8B17A9"/>
    <w:rsid w:val="2BB24D60"/>
    <w:rsid w:val="2BBB2EA3"/>
    <w:rsid w:val="2BBD6F80"/>
    <w:rsid w:val="2BC26E12"/>
    <w:rsid w:val="2BC41E9E"/>
    <w:rsid w:val="2BD84A44"/>
    <w:rsid w:val="2BEF0DB7"/>
    <w:rsid w:val="2BEFDD74"/>
    <w:rsid w:val="2BF25968"/>
    <w:rsid w:val="2C062715"/>
    <w:rsid w:val="2C1A6058"/>
    <w:rsid w:val="2C994D48"/>
    <w:rsid w:val="2C9C575C"/>
    <w:rsid w:val="2CAC7D40"/>
    <w:rsid w:val="2CFDC604"/>
    <w:rsid w:val="2CFE5595"/>
    <w:rsid w:val="2D0B094E"/>
    <w:rsid w:val="2D214861"/>
    <w:rsid w:val="2D3E01C2"/>
    <w:rsid w:val="2DB54C09"/>
    <w:rsid w:val="2DC1677B"/>
    <w:rsid w:val="2DC688B8"/>
    <w:rsid w:val="2DEB51C7"/>
    <w:rsid w:val="2DF30594"/>
    <w:rsid w:val="2DF469DD"/>
    <w:rsid w:val="2E2C08BD"/>
    <w:rsid w:val="2E6E6FF6"/>
    <w:rsid w:val="2E7F4940"/>
    <w:rsid w:val="2EC01339"/>
    <w:rsid w:val="2F3B683F"/>
    <w:rsid w:val="2F58294A"/>
    <w:rsid w:val="2F635763"/>
    <w:rsid w:val="2F6649D7"/>
    <w:rsid w:val="2F6BE0C8"/>
    <w:rsid w:val="2F7E8A05"/>
    <w:rsid w:val="2F9809AC"/>
    <w:rsid w:val="2F9D2FAA"/>
    <w:rsid w:val="2FEB468A"/>
    <w:rsid w:val="2FF854BD"/>
    <w:rsid w:val="2FFE1F6A"/>
    <w:rsid w:val="2FFFC60A"/>
    <w:rsid w:val="30300DB8"/>
    <w:rsid w:val="304C31C1"/>
    <w:rsid w:val="305E0D81"/>
    <w:rsid w:val="30841E49"/>
    <w:rsid w:val="30BD4AC6"/>
    <w:rsid w:val="30DA30E2"/>
    <w:rsid w:val="310219BD"/>
    <w:rsid w:val="31373BCA"/>
    <w:rsid w:val="313C072C"/>
    <w:rsid w:val="31515E1F"/>
    <w:rsid w:val="31715AF3"/>
    <w:rsid w:val="319652AB"/>
    <w:rsid w:val="31A47E90"/>
    <w:rsid w:val="31BB0EF4"/>
    <w:rsid w:val="31C31FDA"/>
    <w:rsid w:val="31C66A5F"/>
    <w:rsid w:val="31F22A6A"/>
    <w:rsid w:val="32135997"/>
    <w:rsid w:val="322B6B90"/>
    <w:rsid w:val="32B734DB"/>
    <w:rsid w:val="32D35BE0"/>
    <w:rsid w:val="32DA4C7A"/>
    <w:rsid w:val="32E21FED"/>
    <w:rsid w:val="32EC5F2E"/>
    <w:rsid w:val="32F2570E"/>
    <w:rsid w:val="3327FD6B"/>
    <w:rsid w:val="33316D0F"/>
    <w:rsid w:val="3337397B"/>
    <w:rsid w:val="333D2DBA"/>
    <w:rsid w:val="33563E16"/>
    <w:rsid w:val="3365229D"/>
    <w:rsid w:val="336A405F"/>
    <w:rsid w:val="33A559E7"/>
    <w:rsid w:val="33B179EA"/>
    <w:rsid w:val="33B6567E"/>
    <w:rsid w:val="33BF47B3"/>
    <w:rsid w:val="33E505BB"/>
    <w:rsid w:val="34242460"/>
    <w:rsid w:val="342957C1"/>
    <w:rsid w:val="3429758E"/>
    <w:rsid w:val="342F15DE"/>
    <w:rsid w:val="34337309"/>
    <w:rsid w:val="343D5F11"/>
    <w:rsid w:val="34415D69"/>
    <w:rsid w:val="3449269E"/>
    <w:rsid w:val="34841D44"/>
    <w:rsid w:val="348938A8"/>
    <w:rsid w:val="34894638"/>
    <w:rsid w:val="34951FE2"/>
    <w:rsid w:val="349B2A17"/>
    <w:rsid w:val="349B72A1"/>
    <w:rsid w:val="34A85F97"/>
    <w:rsid w:val="34A9783B"/>
    <w:rsid w:val="34CF6A39"/>
    <w:rsid w:val="34D84A69"/>
    <w:rsid w:val="35207433"/>
    <w:rsid w:val="355176CD"/>
    <w:rsid w:val="357F87E8"/>
    <w:rsid w:val="358E41A2"/>
    <w:rsid w:val="359B3DB1"/>
    <w:rsid w:val="35AD27ED"/>
    <w:rsid w:val="35BB7FE5"/>
    <w:rsid w:val="35CE1396"/>
    <w:rsid w:val="35F002FA"/>
    <w:rsid w:val="3610404F"/>
    <w:rsid w:val="36183408"/>
    <w:rsid w:val="36614CDB"/>
    <w:rsid w:val="366906F7"/>
    <w:rsid w:val="3677258B"/>
    <w:rsid w:val="36AA6E46"/>
    <w:rsid w:val="36B83BC4"/>
    <w:rsid w:val="36D764E2"/>
    <w:rsid w:val="36F627FD"/>
    <w:rsid w:val="37017D63"/>
    <w:rsid w:val="37112367"/>
    <w:rsid w:val="371D178F"/>
    <w:rsid w:val="371E11FA"/>
    <w:rsid w:val="37436313"/>
    <w:rsid w:val="374F5F32"/>
    <w:rsid w:val="379713C4"/>
    <w:rsid w:val="37DE79B8"/>
    <w:rsid w:val="37DFF81F"/>
    <w:rsid w:val="37F427BF"/>
    <w:rsid w:val="37F73124"/>
    <w:rsid w:val="37F75E3C"/>
    <w:rsid w:val="37FB1CFF"/>
    <w:rsid w:val="37FEEE43"/>
    <w:rsid w:val="38073105"/>
    <w:rsid w:val="38114501"/>
    <w:rsid w:val="382439B7"/>
    <w:rsid w:val="383715B7"/>
    <w:rsid w:val="38466D7A"/>
    <w:rsid w:val="385126EE"/>
    <w:rsid w:val="38584D1E"/>
    <w:rsid w:val="386901E1"/>
    <w:rsid w:val="3920612C"/>
    <w:rsid w:val="393548CD"/>
    <w:rsid w:val="39736EAD"/>
    <w:rsid w:val="39857824"/>
    <w:rsid w:val="39A37786"/>
    <w:rsid w:val="39EA3E68"/>
    <w:rsid w:val="39FF3164"/>
    <w:rsid w:val="3A744ECE"/>
    <w:rsid w:val="3A751F6D"/>
    <w:rsid w:val="3A76731C"/>
    <w:rsid w:val="3A9FF48D"/>
    <w:rsid w:val="3AA0348E"/>
    <w:rsid w:val="3AAA33BC"/>
    <w:rsid w:val="3AB05B39"/>
    <w:rsid w:val="3AB77D3F"/>
    <w:rsid w:val="3ACB0650"/>
    <w:rsid w:val="3ADC4BDA"/>
    <w:rsid w:val="3AFEA698"/>
    <w:rsid w:val="3B13031D"/>
    <w:rsid w:val="3B133C60"/>
    <w:rsid w:val="3B2200BC"/>
    <w:rsid w:val="3B5B660B"/>
    <w:rsid w:val="3B7F5408"/>
    <w:rsid w:val="3B8401B9"/>
    <w:rsid w:val="3B8D7ECC"/>
    <w:rsid w:val="3B974891"/>
    <w:rsid w:val="3B9EB95A"/>
    <w:rsid w:val="3BAF373F"/>
    <w:rsid w:val="3BE70FF9"/>
    <w:rsid w:val="3BF72F78"/>
    <w:rsid w:val="3BF86D2F"/>
    <w:rsid w:val="3C107D64"/>
    <w:rsid w:val="3C2241FC"/>
    <w:rsid w:val="3C49357F"/>
    <w:rsid w:val="3C674833"/>
    <w:rsid w:val="3C916FCF"/>
    <w:rsid w:val="3C92654C"/>
    <w:rsid w:val="3CA145BD"/>
    <w:rsid w:val="3CA6F0C2"/>
    <w:rsid w:val="3CDE0AF1"/>
    <w:rsid w:val="3CE24B11"/>
    <w:rsid w:val="3D1F6317"/>
    <w:rsid w:val="3D314CA3"/>
    <w:rsid w:val="3D4F66C7"/>
    <w:rsid w:val="3D6C1718"/>
    <w:rsid w:val="3D7E94CE"/>
    <w:rsid w:val="3DB85DFD"/>
    <w:rsid w:val="3DBA1C51"/>
    <w:rsid w:val="3DBF7A73"/>
    <w:rsid w:val="3DEFAE46"/>
    <w:rsid w:val="3DF79134"/>
    <w:rsid w:val="3E0C73B6"/>
    <w:rsid w:val="3E28541C"/>
    <w:rsid w:val="3E446501"/>
    <w:rsid w:val="3E447262"/>
    <w:rsid w:val="3E5219F5"/>
    <w:rsid w:val="3E753186"/>
    <w:rsid w:val="3E9938E6"/>
    <w:rsid w:val="3EA91D69"/>
    <w:rsid w:val="3EBF783F"/>
    <w:rsid w:val="3EE00BA8"/>
    <w:rsid w:val="3EE33949"/>
    <w:rsid w:val="3EE71336"/>
    <w:rsid w:val="3EEA3255"/>
    <w:rsid w:val="3F0044FB"/>
    <w:rsid w:val="3F0145F9"/>
    <w:rsid w:val="3F2E0C8A"/>
    <w:rsid w:val="3F567DB9"/>
    <w:rsid w:val="3F5C3D7B"/>
    <w:rsid w:val="3F60143E"/>
    <w:rsid w:val="3F63035B"/>
    <w:rsid w:val="3F785962"/>
    <w:rsid w:val="3F7D4FBD"/>
    <w:rsid w:val="3F801F71"/>
    <w:rsid w:val="3F9195C5"/>
    <w:rsid w:val="3F9C3D8C"/>
    <w:rsid w:val="3FA20F63"/>
    <w:rsid w:val="3FA301F3"/>
    <w:rsid w:val="3FA36A12"/>
    <w:rsid w:val="3FAA2393"/>
    <w:rsid w:val="3FBD2D18"/>
    <w:rsid w:val="3FBDBF69"/>
    <w:rsid w:val="3FBF28CF"/>
    <w:rsid w:val="3FDEA6B2"/>
    <w:rsid w:val="3FE64A5A"/>
    <w:rsid w:val="3FE8B70D"/>
    <w:rsid w:val="3FEB4B3E"/>
    <w:rsid w:val="3FEEDFD7"/>
    <w:rsid w:val="3FEF1D5E"/>
    <w:rsid w:val="3FF15AC2"/>
    <w:rsid w:val="3FF53A56"/>
    <w:rsid w:val="3FFB2019"/>
    <w:rsid w:val="3FFBFD73"/>
    <w:rsid w:val="3FFC62F0"/>
    <w:rsid w:val="3FFD3D8D"/>
    <w:rsid w:val="3FFF1BDE"/>
    <w:rsid w:val="3FFF5552"/>
    <w:rsid w:val="4021512E"/>
    <w:rsid w:val="40516593"/>
    <w:rsid w:val="405414D0"/>
    <w:rsid w:val="405A368E"/>
    <w:rsid w:val="40642868"/>
    <w:rsid w:val="4067031D"/>
    <w:rsid w:val="40736F4F"/>
    <w:rsid w:val="40805A8C"/>
    <w:rsid w:val="409E3FCC"/>
    <w:rsid w:val="40A14F5C"/>
    <w:rsid w:val="40E973FE"/>
    <w:rsid w:val="40EB47D3"/>
    <w:rsid w:val="40F66C22"/>
    <w:rsid w:val="40FB2BCF"/>
    <w:rsid w:val="41004930"/>
    <w:rsid w:val="41080BFF"/>
    <w:rsid w:val="41113A7A"/>
    <w:rsid w:val="412E7EAD"/>
    <w:rsid w:val="414F63F1"/>
    <w:rsid w:val="41567203"/>
    <w:rsid w:val="416431F9"/>
    <w:rsid w:val="416E5895"/>
    <w:rsid w:val="417C1B30"/>
    <w:rsid w:val="41937CF3"/>
    <w:rsid w:val="41980F60"/>
    <w:rsid w:val="41DF1D17"/>
    <w:rsid w:val="41E849E2"/>
    <w:rsid w:val="42131E00"/>
    <w:rsid w:val="42386F4E"/>
    <w:rsid w:val="429B2B0E"/>
    <w:rsid w:val="42B21500"/>
    <w:rsid w:val="42B65A6B"/>
    <w:rsid w:val="42DC4041"/>
    <w:rsid w:val="42EB3295"/>
    <w:rsid w:val="431E31A2"/>
    <w:rsid w:val="432E22D9"/>
    <w:rsid w:val="433F3017"/>
    <w:rsid w:val="43485C78"/>
    <w:rsid w:val="435F6151"/>
    <w:rsid w:val="436C03B1"/>
    <w:rsid w:val="43790D20"/>
    <w:rsid w:val="437A5E8E"/>
    <w:rsid w:val="43827ED5"/>
    <w:rsid w:val="43830753"/>
    <w:rsid w:val="43AD7A84"/>
    <w:rsid w:val="43C96EDE"/>
    <w:rsid w:val="43CA332A"/>
    <w:rsid w:val="43E20BD8"/>
    <w:rsid w:val="43E449F0"/>
    <w:rsid w:val="43E51A08"/>
    <w:rsid w:val="440B5F9A"/>
    <w:rsid w:val="44276739"/>
    <w:rsid w:val="4477261F"/>
    <w:rsid w:val="4489017F"/>
    <w:rsid w:val="448A570D"/>
    <w:rsid w:val="44931B2B"/>
    <w:rsid w:val="44980645"/>
    <w:rsid w:val="44BC3464"/>
    <w:rsid w:val="44D35237"/>
    <w:rsid w:val="44D56627"/>
    <w:rsid w:val="45005F63"/>
    <w:rsid w:val="450974E3"/>
    <w:rsid w:val="453216A7"/>
    <w:rsid w:val="45497FEE"/>
    <w:rsid w:val="455B128C"/>
    <w:rsid w:val="45920224"/>
    <w:rsid w:val="459465A0"/>
    <w:rsid w:val="45EA0130"/>
    <w:rsid w:val="46073F09"/>
    <w:rsid w:val="462D7B12"/>
    <w:rsid w:val="4643048B"/>
    <w:rsid w:val="4646346C"/>
    <w:rsid w:val="46640C9A"/>
    <w:rsid w:val="466A0FA6"/>
    <w:rsid w:val="46771846"/>
    <w:rsid w:val="46847825"/>
    <w:rsid w:val="46A51FED"/>
    <w:rsid w:val="46C77F74"/>
    <w:rsid w:val="46CD626F"/>
    <w:rsid w:val="46D13BB3"/>
    <w:rsid w:val="46FD3863"/>
    <w:rsid w:val="471A05E6"/>
    <w:rsid w:val="474A2214"/>
    <w:rsid w:val="4763218A"/>
    <w:rsid w:val="477112E0"/>
    <w:rsid w:val="477A26D1"/>
    <w:rsid w:val="47B21820"/>
    <w:rsid w:val="47B44856"/>
    <w:rsid w:val="47B51A47"/>
    <w:rsid w:val="47B73BC5"/>
    <w:rsid w:val="47BB637E"/>
    <w:rsid w:val="47FB88FF"/>
    <w:rsid w:val="47FC20EF"/>
    <w:rsid w:val="483234EE"/>
    <w:rsid w:val="483D1F24"/>
    <w:rsid w:val="483F1F5F"/>
    <w:rsid w:val="48425B85"/>
    <w:rsid w:val="484769D2"/>
    <w:rsid w:val="4862312B"/>
    <w:rsid w:val="48B80E79"/>
    <w:rsid w:val="48BC225D"/>
    <w:rsid w:val="48EF37F3"/>
    <w:rsid w:val="490B241B"/>
    <w:rsid w:val="49317949"/>
    <w:rsid w:val="49323271"/>
    <w:rsid w:val="493E4FBB"/>
    <w:rsid w:val="49431D76"/>
    <w:rsid w:val="49514132"/>
    <w:rsid w:val="49896698"/>
    <w:rsid w:val="499E32F8"/>
    <w:rsid w:val="49E11E17"/>
    <w:rsid w:val="4A142C32"/>
    <w:rsid w:val="4A3B2711"/>
    <w:rsid w:val="4A407927"/>
    <w:rsid w:val="4A4106B6"/>
    <w:rsid w:val="4A733A4B"/>
    <w:rsid w:val="4A8B30EC"/>
    <w:rsid w:val="4AA02954"/>
    <w:rsid w:val="4AC72117"/>
    <w:rsid w:val="4AD149B8"/>
    <w:rsid w:val="4ADF2005"/>
    <w:rsid w:val="4AFB1C7E"/>
    <w:rsid w:val="4B03268E"/>
    <w:rsid w:val="4B1E08CD"/>
    <w:rsid w:val="4B1F6065"/>
    <w:rsid w:val="4B2424A2"/>
    <w:rsid w:val="4B2A1244"/>
    <w:rsid w:val="4B3A57C2"/>
    <w:rsid w:val="4B835D76"/>
    <w:rsid w:val="4B89783F"/>
    <w:rsid w:val="4B8A635F"/>
    <w:rsid w:val="4B8C0972"/>
    <w:rsid w:val="4BA426B2"/>
    <w:rsid w:val="4BE90270"/>
    <w:rsid w:val="4BF2253C"/>
    <w:rsid w:val="4BFF788E"/>
    <w:rsid w:val="4C2D6501"/>
    <w:rsid w:val="4C7404D5"/>
    <w:rsid w:val="4C7F1C66"/>
    <w:rsid w:val="4CC70E29"/>
    <w:rsid w:val="4D0600C4"/>
    <w:rsid w:val="4D0F0F3A"/>
    <w:rsid w:val="4D143C26"/>
    <w:rsid w:val="4D405120"/>
    <w:rsid w:val="4D487474"/>
    <w:rsid w:val="4D4D5FE1"/>
    <w:rsid w:val="4D730539"/>
    <w:rsid w:val="4D765C30"/>
    <w:rsid w:val="4DB23FE0"/>
    <w:rsid w:val="4DBA7F58"/>
    <w:rsid w:val="4DE46234"/>
    <w:rsid w:val="4E1125A4"/>
    <w:rsid w:val="4E36640F"/>
    <w:rsid w:val="4E415268"/>
    <w:rsid w:val="4E62033D"/>
    <w:rsid w:val="4E6840F0"/>
    <w:rsid w:val="4E86753E"/>
    <w:rsid w:val="4EA576C6"/>
    <w:rsid w:val="4EB54C30"/>
    <w:rsid w:val="4EC51CD7"/>
    <w:rsid w:val="4EC86117"/>
    <w:rsid w:val="4ECC14FD"/>
    <w:rsid w:val="4EF17159"/>
    <w:rsid w:val="4EF34F11"/>
    <w:rsid w:val="4F0F7161"/>
    <w:rsid w:val="4F307EC6"/>
    <w:rsid w:val="4F3D7E8D"/>
    <w:rsid w:val="4F4632D7"/>
    <w:rsid w:val="4F484CAF"/>
    <w:rsid w:val="4F812C1F"/>
    <w:rsid w:val="4FA00F2C"/>
    <w:rsid w:val="4FA25A10"/>
    <w:rsid w:val="4FAA24EE"/>
    <w:rsid w:val="4FB00E8B"/>
    <w:rsid w:val="4FBA4C00"/>
    <w:rsid w:val="4FC3137B"/>
    <w:rsid w:val="4FD52676"/>
    <w:rsid w:val="501A2FF5"/>
    <w:rsid w:val="503802C1"/>
    <w:rsid w:val="5040529E"/>
    <w:rsid w:val="506E6129"/>
    <w:rsid w:val="50730567"/>
    <w:rsid w:val="507D6F73"/>
    <w:rsid w:val="507F594E"/>
    <w:rsid w:val="50835EE0"/>
    <w:rsid w:val="50852AB2"/>
    <w:rsid w:val="50D64B8B"/>
    <w:rsid w:val="50E70564"/>
    <w:rsid w:val="50F0469A"/>
    <w:rsid w:val="51696999"/>
    <w:rsid w:val="517969BB"/>
    <w:rsid w:val="519C033D"/>
    <w:rsid w:val="51AB2205"/>
    <w:rsid w:val="51CD6109"/>
    <w:rsid w:val="51DD691E"/>
    <w:rsid w:val="51E732F9"/>
    <w:rsid w:val="522C1B00"/>
    <w:rsid w:val="522F102B"/>
    <w:rsid w:val="522F6CD8"/>
    <w:rsid w:val="524C53C4"/>
    <w:rsid w:val="52770232"/>
    <w:rsid w:val="528E611F"/>
    <w:rsid w:val="529F79B1"/>
    <w:rsid w:val="52AE540C"/>
    <w:rsid w:val="52B92610"/>
    <w:rsid w:val="52BA6F82"/>
    <w:rsid w:val="52BD327C"/>
    <w:rsid w:val="52BD3F8B"/>
    <w:rsid w:val="53050272"/>
    <w:rsid w:val="532E4693"/>
    <w:rsid w:val="53411F7B"/>
    <w:rsid w:val="5344780E"/>
    <w:rsid w:val="535D3244"/>
    <w:rsid w:val="53625ADC"/>
    <w:rsid w:val="5375067C"/>
    <w:rsid w:val="537C32E1"/>
    <w:rsid w:val="53896E88"/>
    <w:rsid w:val="53A818C3"/>
    <w:rsid w:val="53B62533"/>
    <w:rsid w:val="53D78157"/>
    <w:rsid w:val="53FB74AD"/>
    <w:rsid w:val="53FF2CCB"/>
    <w:rsid w:val="53FF40D8"/>
    <w:rsid w:val="53FFEDD5"/>
    <w:rsid w:val="54040B57"/>
    <w:rsid w:val="542A5C3B"/>
    <w:rsid w:val="54413FAC"/>
    <w:rsid w:val="548D62B9"/>
    <w:rsid w:val="54A00484"/>
    <w:rsid w:val="54D075F9"/>
    <w:rsid w:val="54D8733A"/>
    <w:rsid w:val="54F509F0"/>
    <w:rsid w:val="55125945"/>
    <w:rsid w:val="55487A11"/>
    <w:rsid w:val="556830D7"/>
    <w:rsid w:val="5588094F"/>
    <w:rsid w:val="559D2CBB"/>
    <w:rsid w:val="55AA70E8"/>
    <w:rsid w:val="55C45E2B"/>
    <w:rsid w:val="55CB6FA1"/>
    <w:rsid w:val="55D86BF6"/>
    <w:rsid w:val="56036F3C"/>
    <w:rsid w:val="56096146"/>
    <w:rsid w:val="560E60D1"/>
    <w:rsid w:val="562D6471"/>
    <w:rsid w:val="56350464"/>
    <w:rsid w:val="563B297F"/>
    <w:rsid w:val="565B4B95"/>
    <w:rsid w:val="566476A3"/>
    <w:rsid w:val="56882A6B"/>
    <w:rsid w:val="56A940B5"/>
    <w:rsid w:val="56CA54FF"/>
    <w:rsid w:val="56D05E0C"/>
    <w:rsid w:val="56D617F8"/>
    <w:rsid w:val="56D6632A"/>
    <w:rsid w:val="56E32F96"/>
    <w:rsid w:val="5704180E"/>
    <w:rsid w:val="571B552A"/>
    <w:rsid w:val="57333406"/>
    <w:rsid w:val="57435F46"/>
    <w:rsid w:val="57715189"/>
    <w:rsid w:val="577C34E7"/>
    <w:rsid w:val="57AA1051"/>
    <w:rsid w:val="57DE1DD3"/>
    <w:rsid w:val="57E67B49"/>
    <w:rsid w:val="57F57678"/>
    <w:rsid w:val="57FA1ED8"/>
    <w:rsid w:val="583A577C"/>
    <w:rsid w:val="587E64C0"/>
    <w:rsid w:val="588627B1"/>
    <w:rsid w:val="58CE31CC"/>
    <w:rsid w:val="59317656"/>
    <w:rsid w:val="59345D96"/>
    <w:rsid w:val="593908DE"/>
    <w:rsid w:val="593B64C5"/>
    <w:rsid w:val="595642BE"/>
    <w:rsid w:val="597F4C86"/>
    <w:rsid w:val="598552CF"/>
    <w:rsid w:val="59951017"/>
    <w:rsid w:val="599827ED"/>
    <w:rsid w:val="59DD14D2"/>
    <w:rsid w:val="59EB5B99"/>
    <w:rsid w:val="59F02040"/>
    <w:rsid w:val="59F24F7E"/>
    <w:rsid w:val="59F32CEE"/>
    <w:rsid w:val="5A2551DF"/>
    <w:rsid w:val="5A347EFC"/>
    <w:rsid w:val="5A820C9E"/>
    <w:rsid w:val="5A9A027F"/>
    <w:rsid w:val="5AAF323A"/>
    <w:rsid w:val="5ACA5DFF"/>
    <w:rsid w:val="5ADB0940"/>
    <w:rsid w:val="5AE709EC"/>
    <w:rsid w:val="5B450265"/>
    <w:rsid w:val="5B7F6E1F"/>
    <w:rsid w:val="5B971ADB"/>
    <w:rsid w:val="5BAC49F9"/>
    <w:rsid w:val="5BAE6B73"/>
    <w:rsid w:val="5BBA001B"/>
    <w:rsid w:val="5BC2413F"/>
    <w:rsid w:val="5BC51C8A"/>
    <w:rsid w:val="5BF7DE9E"/>
    <w:rsid w:val="5C0B2F69"/>
    <w:rsid w:val="5C1434F0"/>
    <w:rsid w:val="5C333CFB"/>
    <w:rsid w:val="5CDA5E1D"/>
    <w:rsid w:val="5CE0668C"/>
    <w:rsid w:val="5D1D7D4C"/>
    <w:rsid w:val="5D4F60D7"/>
    <w:rsid w:val="5D623409"/>
    <w:rsid w:val="5DA6541C"/>
    <w:rsid w:val="5DC86F87"/>
    <w:rsid w:val="5DDF2848"/>
    <w:rsid w:val="5DE62219"/>
    <w:rsid w:val="5DE8516D"/>
    <w:rsid w:val="5E091BDC"/>
    <w:rsid w:val="5E2C2FD6"/>
    <w:rsid w:val="5E3750B8"/>
    <w:rsid w:val="5E4D2A6B"/>
    <w:rsid w:val="5E577355"/>
    <w:rsid w:val="5E6F0D87"/>
    <w:rsid w:val="5E7F3E30"/>
    <w:rsid w:val="5E8958C4"/>
    <w:rsid w:val="5EAD4012"/>
    <w:rsid w:val="5EBF0670"/>
    <w:rsid w:val="5EFF3149"/>
    <w:rsid w:val="5F062A9D"/>
    <w:rsid w:val="5F4474BD"/>
    <w:rsid w:val="5F571980"/>
    <w:rsid w:val="5F5F3849"/>
    <w:rsid w:val="5F9E5B76"/>
    <w:rsid w:val="5FAE3E73"/>
    <w:rsid w:val="5FB00B27"/>
    <w:rsid w:val="5FBA47FC"/>
    <w:rsid w:val="5FC45334"/>
    <w:rsid w:val="5FC45C1C"/>
    <w:rsid w:val="5FC743E2"/>
    <w:rsid w:val="5FD27FF0"/>
    <w:rsid w:val="5FDD5B2F"/>
    <w:rsid w:val="5FF01D2A"/>
    <w:rsid w:val="5FFC290C"/>
    <w:rsid w:val="604E32CC"/>
    <w:rsid w:val="60572829"/>
    <w:rsid w:val="605E50CE"/>
    <w:rsid w:val="607F4FA8"/>
    <w:rsid w:val="60AC5E39"/>
    <w:rsid w:val="60C225E4"/>
    <w:rsid w:val="60DD64CB"/>
    <w:rsid w:val="60F83C65"/>
    <w:rsid w:val="60FF423D"/>
    <w:rsid w:val="61192BB1"/>
    <w:rsid w:val="617F5E0F"/>
    <w:rsid w:val="619A5D99"/>
    <w:rsid w:val="619F78E4"/>
    <w:rsid w:val="61A83BA8"/>
    <w:rsid w:val="61D8244F"/>
    <w:rsid w:val="62261C1B"/>
    <w:rsid w:val="622718D0"/>
    <w:rsid w:val="622D41C5"/>
    <w:rsid w:val="623D34E2"/>
    <w:rsid w:val="629019CC"/>
    <w:rsid w:val="62A00A8E"/>
    <w:rsid w:val="62B56D1D"/>
    <w:rsid w:val="630E6CC2"/>
    <w:rsid w:val="633B708C"/>
    <w:rsid w:val="63402999"/>
    <w:rsid w:val="63584D26"/>
    <w:rsid w:val="635F3E32"/>
    <w:rsid w:val="637EDA38"/>
    <w:rsid w:val="63996835"/>
    <w:rsid w:val="63CD09E7"/>
    <w:rsid w:val="63D61964"/>
    <w:rsid w:val="63D9375B"/>
    <w:rsid w:val="63F003A8"/>
    <w:rsid w:val="63F0607A"/>
    <w:rsid w:val="63FB446A"/>
    <w:rsid w:val="640A0ADA"/>
    <w:rsid w:val="6412705B"/>
    <w:rsid w:val="64532993"/>
    <w:rsid w:val="64B65532"/>
    <w:rsid w:val="64C1452E"/>
    <w:rsid w:val="6533585C"/>
    <w:rsid w:val="658315FF"/>
    <w:rsid w:val="65913008"/>
    <w:rsid w:val="65A11123"/>
    <w:rsid w:val="65CC003B"/>
    <w:rsid w:val="65D149CF"/>
    <w:rsid w:val="65E909AE"/>
    <w:rsid w:val="66270F00"/>
    <w:rsid w:val="663A7B2A"/>
    <w:rsid w:val="665F19B8"/>
    <w:rsid w:val="6669389A"/>
    <w:rsid w:val="666F7D5E"/>
    <w:rsid w:val="66767BE4"/>
    <w:rsid w:val="668F3C7E"/>
    <w:rsid w:val="66F023A3"/>
    <w:rsid w:val="66FE4835"/>
    <w:rsid w:val="670966C9"/>
    <w:rsid w:val="671A0DB6"/>
    <w:rsid w:val="67354BA7"/>
    <w:rsid w:val="673F2C43"/>
    <w:rsid w:val="67417630"/>
    <w:rsid w:val="67490885"/>
    <w:rsid w:val="677F68AE"/>
    <w:rsid w:val="67BF73CA"/>
    <w:rsid w:val="67BFC345"/>
    <w:rsid w:val="67CC0C15"/>
    <w:rsid w:val="67CE0D8B"/>
    <w:rsid w:val="67DE4C52"/>
    <w:rsid w:val="67E91E27"/>
    <w:rsid w:val="67EF75F4"/>
    <w:rsid w:val="67F25896"/>
    <w:rsid w:val="67FB6340"/>
    <w:rsid w:val="67FD392F"/>
    <w:rsid w:val="680C2F05"/>
    <w:rsid w:val="68192078"/>
    <w:rsid w:val="681A545E"/>
    <w:rsid w:val="68485F30"/>
    <w:rsid w:val="685F66A2"/>
    <w:rsid w:val="686446CE"/>
    <w:rsid w:val="689444D2"/>
    <w:rsid w:val="68986D4E"/>
    <w:rsid w:val="68D51D77"/>
    <w:rsid w:val="68DB0F80"/>
    <w:rsid w:val="68EE4BAC"/>
    <w:rsid w:val="68F8744C"/>
    <w:rsid w:val="69004AFF"/>
    <w:rsid w:val="692703BC"/>
    <w:rsid w:val="69406B97"/>
    <w:rsid w:val="6959313E"/>
    <w:rsid w:val="69B63211"/>
    <w:rsid w:val="69EC1F37"/>
    <w:rsid w:val="6A191D4E"/>
    <w:rsid w:val="6A2B05A7"/>
    <w:rsid w:val="6A3D3285"/>
    <w:rsid w:val="6A6E1002"/>
    <w:rsid w:val="6A77FAB2"/>
    <w:rsid w:val="6AAFCAD4"/>
    <w:rsid w:val="6AC463AA"/>
    <w:rsid w:val="6ACB3360"/>
    <w:rsid w:val="6AE6574D"/>
    <w:rsid w:val="6AF64881"/>
    <w:rsid w:val="6B027751"/>
    <w:rsid w:val="6B0502C3"/>
    <w:rsid w:val="6B0A032C"/>
    <w:rsid w:val="6B27244E"/>
    <w:rsid w:val="6B4A5727"/>
    <w:rsid w:val="6BC2184B"/>
    <w:rsid w:val="6BD73B50"/>
    <w:rsid w:val="6BEF4FFD"/>
    <w:rsid w:val="6BF32227"/>
    <w:rsid w:val="6BFB445A"/>
    <w:rsid w:val="6C1D0ECB"/>
    <w:rsid w:val="6C29786F"/>
    <w:rsid w:val="6C364E62"/>
    <w:rsid w:val="6C384A25"/>
    <w:rsid w:val="6C3F4718"/>
    <w:rsid w:val="6C510287"/>
    <w:rsid w:val="6C606B72"/>
    <w:rsid w:val="6C67555C"/>
    <w:rsid w:val="6C757FEE"/>
    <w:rsid w:val="6CA2029A"/>
    <w:rsid w:val="6D120E1C"/>
    <w:rsid w:val="6D157D50"/>
    <w:rsid w:val="6D295100"/>
    <w:rsid w:val="6D317774"/>
    <w:rsid w:val="6D437B0B"/>
    <w:rsid w:val="6D6460EE"/>
    <w:rsid w:val="6D6C1330"/>
    <w:rsid w:val="6D71372E"/>
    <w:rsid w:val="6DA31354"/>
    <w:rsid w:val="6DAE2370"/>
    <w:rsid w:val="6DBF6BF3"/>
    <w:rsid w:val="6DE53DAC"/>
    <w:rsid w:val="6DEB823C"/>
    <w:rsid w:val="6DFD675B"/>
    <w:rsid w:val="6E051F2A"/>
    <w:rsid w:val="6E1E22D9"/>
    <w:rsid w:val="6E33CB8A"/>
    <w:rsid w:val="6E4F68F9"/>
    <w:rsid w:val="6E520A0E"/>
    <w:rsid w:val="6E73777B"/>
    <w:rsid w:val="6E9F251F"/>
    <w:rsid w:val="6EA93790"/>
    <w:rsid w:val="6EAF252E"/>
    <w:rsid w:val="6EFBE6AE"/>
    <w:rsid w:val="6F533B1B"/>
    <w:rsid w:val="6F63C2F8"/>
    <w:rsid w:val="6F76509C"/>
    <w:rsid w:val="6FA977A7"/>
    <w:rsid w:val="6FB03890"/>
    <w:rsid w:val="6FB5DA7C"/>
    <w:rsid w:val="6FBCE60A"/>
    <w:rsid w:val="6FC51262"/>
    <w:rsid w:val="6FD53327"/>
    <w:rsid w:val="6FD729CE"/>
    <w:rsid w:val="6FDC6CE1"/>
    <w:rsid w:val="6FE617C8"/>
    <w:rsid w:val="6FED7ECD"/>
    <w:rsid w:val="6FFA4549"/>
    <w:rsid w:val="6FFEE844"/>
    <w:rsid w:val="6FFF5105"/>
    <w:rsid w:val="702D1413"/>
    <w:rsid w:val="703C1F7B"/>
    <w:rsid w:val="7049530A"/>
    <w:rsid w:val="70890ACC"/>
    <w:rsid w:val="70C04408"/>
    <w:rsid w:val="70C07FA3"/>
    <w:rsid w:val="71136B25"/>
    <w:rsid w:val="71177D13"/>
    <w:rsid w:val="711C66C3"/>
    <w:rsid w:val="71381C0B"/>
    <w:rsid w:val="713A7F80"/>
    <w:rsid w:val="713F2169"/>
    <w:rsid w:val="71495EC3"/>
    <w:rsid w:val="716365E5"/>
    <w:rsid w:val="71646205"/>
    <w:rsid w:val="71903A29"/>
    <w:rsid w:val="719726CE"/>
    <w:rsid w:val="71E21522"/>
    <w:rsid w:val="71FD4747"/>
    <w:rsid w:val="72020FBC"/>
    <w:rsid w:val="722F1C99"/>
    <w:rsid w:val="72387E8A"/>
    <w:rsid w:val="725400DF"/>
    <w:rsid w:val="725F1CD8"/>
    <w:rsid w:val="72616446"/>
    <w:rsid w:val="72647475"/>
    <w:rsid w:val="726A7954"/>
    <w:rsid w:val="726B65F4"/>
    <w:rsid w:val="72DB5872"/>
    <w:rsid w:val="72DC390D"/>
    <w:rsid w:val="72F16A76"/>
    <w:rsid w:val="72FD662E"/>
    <w:rsid w:val="72FFEA92"/>
    <w:rsid w:val="73235E9F"/>
    <w:rsid w:val="73335F46"/>
    <w:rsid w:val="73457378"/>
    <w:rsid w:val="734A27AC"/>
    <w:rsid w:val="737E2155"/>
    <w:rsid w:val="737F5AB1"/>
    <w:rsid w:val="73846231"/>
    <w:rsid w:val="73887BCF"/>
    <w:rsid w:val="738E0FED"/>
    <w:rsid w:val="7391F771"/>
    <w:rsid w:val="73B44674"/>
    <w:rsid w:val="73D018C5"/>
    <w:rsid w:val="74274C3B"/>
    <w:rsid w:val="742B0916"/>
    <w:rsid w:val="743E5412"/>
    <w:rsid w:val="748E730E"/>
    <w:rsid w:val="749B5275"/>
    <w:rsid w:val="750D2DB1"/>
    <w:rsid w:val="75251C95"/>
    <w:rsid w:val="752A5A2B"/>
    <w:rsid w:val="756A4C23"/>
    <w:rsid w:val="756D5C3A"/>
    <w:rsid w:val="75722749"/>
    <w:rsid w:val="758F23AA"/>
    <w:rsid w:val="75B760FF"/>
    <w:rsid w:val="75C77160"/>
    <w:rsid w:val="75E30863"/>
    <w:rsid w:val="75F661E4"/>
    <w:rsid w:val="760F2A10"/>
    <w:rsid w:val="761C7F85"/>
    <w:rsid w:val="764F01D0"/>
    <w:rsid w:val="766728C8"/>
    <w:rsid w:val="769F1E5A"/>
    <w:rsid w:val="76EB5D5E"/>
    <w:rsid w:val="76FF0600"/>
    <w:rsid w:val="77260AF8"/>
    <w:rsid w:val="77514081"/>
    <w:rsid w:val="775A530E"/>
    <w:rsid w:val="778E5E41"/>
    <w:rsid w:val="778F0F13"/>
    <w:rsid w:val="77AC0E96"/>
    <w:rsid w:val="77C6451D"/>
    <w:rsid w:val="77E65C7D"/>
    <w:rsid w:val="77E712A8"/>
    <w:rsid w:val="780340CB"/>
    <w:rsid w:val="780C50ED"/>
    <w:rsid w:val="7820665C"/>
    <w:rsid w:val="78410115"/>
    <w:rsid w:val="78425A9B"/>
    <w:rsid w:val="785C63F5"/>
    <w:rsid w:val="788A29C9"/>
    <w:rsid w:val="789C2FCB"/>
    <w:rsid w:val="78A107AB"/>
    <w:rsid w:val="78AE3FAE"/>
    <w:rsid w:val="78BFB59A"/>
    <w:rsid w:val="78CE2999"/>
    <w:rsid w:val="78D56973"/>
    <w:rsid w:val="79156315"/>
    <w:rsid w:val="79200350"/>
    <w:rsid w:val="79317022"/>
    <w:rsid w:val="79367C45"/>
    <w:rsid w:val="794B28CE"/>
    <w:rsid w:val="795F132D"/>
    <w:rsid w:val="798376D8"/>
    <w:rsid w:val="79852532"/>
    <w:rsid w:val="79AE45A0"/>
    <w:rsid w:val="79BF3D4A"/>
    <w:rsid w:val="79C57AF9"/>
    <w:rsid w:val="79D57D57"/>
    <w:rsid w:val="79E74DB2"/>
    <w:rsid w:val="79F32103"/>
    <w:rsid w:val="79FBDA35"/>
    <w:rsid w:val="7A3263EE"/>
    <w:rsid w:val="7A3D24F4"/>
    <w:rsid w:val="7A3D31A1"/>
    <w:rsid w:val="7A8828CB"/>
    <w:rsid w:val="7AF02137"/>
    <w:rsid w:val="7AFB793A"/>
    <w:rsid w:val="7B1D3471"/>
    <w:rsid w:val="7B3560B5"/>
    <w:rsid w:val="7B4457F6"/>
    <w:rsid w:val="7B641653"/>
    <w:rsid w:val="7B6C59D9"/>
    <w:rsid w:val="7B9233F4"/>
    <w:rsid w:val="7BA17CC8"/>
    <w:rsid w:val="7BB63269"/>
    <w:rsid w:val="7BBBCC33"/>
    <w:rsid w:val="7BC211A3"/>
    <w:rsid w:val="7BC26CED"/>
    <w:rsid w:val="7BCF5AB9"/>
    <w:rsid w:val="7BD60305"/>
    <w:rsid w:val="7BDB046A"/>
    <w:rsid w:val="7BF7EDD7"/>
    <w:rsid w:val="7BF90E06"/>
    <w:rsid w:val="7BFFCC4E"/>
    <w:rsid w:val="7C10151B"/>
    <w:rsid w:val="7C1B0C6C"/>
    <w:rsid w:val="7C226C6E"/>
    <w:rsid w:val="7C2A6175"/>
    <w:rsid w:val="7C321E06"/>
    <w:rsid w:val="7C3F20CF"/>
    <w:rsid w:val="7C4E7853"/>
    <w:rsid w:val="7C6E697C"/>
    <w:rsid w:val="7C9901BD"/>
    <w:rsid w:val="7CA44C87"/>
    <w:rsid w:val="7CA847F9"/>
    <w:rsid w:val="7CB62482"/>
    <w:rsid w:val="7CF101DB"/>
    <w:rsid w:val="7CF65E73"/>
    <w:rsid w:val="7CFCE9E0"/>
    <w:rsid w:val="7CFD742F"/>
    <w:rsid w:val="7D031847"/>
    <w:rsid w:val="7D037287"/>
    <w:rsid w:val="7D120079"/>
    <w:rsid w:val="7D2057C9"/>
    <w:rsid w:val="7D3630A5"/>
    <w:rsid w:val="7D407311"/>
    <w:rsid w:val="7D4755A5"/>
    <w:rsid w:val="7D652035"/>
    <w:rsid w:val="7D9022F2"/>
    <w:rsid w:val="7DAF3BAE"/>
    <w:rsid w:val="7DAF5243"/>
    <w:rsid w:val="7DBD3B9A"/>
    <w:rsid w:val="7DC7CD55"/>
    <w:rsid w:val="7DC84959"/>
    <w:rsid w:val="7DF7611C"/>
    <w:rsid w:val="7DFBD589"/>
    <w:rsid w:val="7DFF3EF3"/>
    <w:rsid w:val="7DFF4B75"/>
    <w:rsid w:val="7E130801"/>
    <w:rsid w:val="7E5732F3"/>
    <w:rsid w:val="7E5E0DE9"/>
    <w:rsid w:val="7E687FD3"/>
    <w:rsid w:val="7E695965"/>
    <w:rsid w:val="7E7A5C6E"/>
    <w:rsid w:val="7E917ED9"/>
    <w:rsid w:val="7E946B15"/>
    <w:rsid w:val="7E963C2D"/>
    <w:rsid w:val="7EAA4C5B"/>
    <w:rsid w:val="7ED44D2D"/>
    <w:rsid w:val="7EDBBB9F"/>
    <w:rsid w:val="7EDC3936"/>
    <w:rsid w:val="7EE3363F"/>
    <w:rsid w:val="7EEC3962"/>
    <w:rsid w:val="7EECB233"/>
    <w:rsid w:val="7EF96690"/>
    <w:rsid w:val="7EFBB8A4"/>
    <w:rsid w:val="7F03298A"/>
    <w:rsid w:val="7F446294"/>
    <w:rsid w:val="7F5CDFE6"/>
    <w:rsid w:val="7F798396"/>
    <w:rsid w:val="7F7D8C95"/>
    <w:rsid w:val="7F7DB561"/>
    <w:rsid w:val="7F7EAEBC"/>
    <w:rsid w:val="7F7FB70D"/>
    <w:rsid w:val="7F7FDA77"/>
    <w:rsid w:val="7FA84136"/>
    <w:rsid w:val="7FAACF20"/>
    <w:rsid w:val="7FAF34D7"/>
    <w:rsid w:val="7FB5451A"/>
    <w:rsid w:val="7FBA238F"/>
    <w:rsid w:val="7FBB0E26"/>
    <w:rsid w:val="7FC06DB4"/>
    <w:rsid w:val="7FD9F009"/>
    <w:rsid w:val="7FDADA99"/>
    <w:rsid w:val="7FDF88BD"/>
    <w:rsid w:val="7FDFD924"/>
    <w:rsid w:val="7FFDCEF6"/>
    <w:rsid w:val="7FFF5AF3"/>
    <w:rsid w:val="7FFF69B7"/>
    <w:rsid w:val="7FFFD90C"/>
    <w:rsid w:val="89FEC39E"/>
    <w:rsid w:val="8FFFA7BB"/>
    <w:rsid w:val="93F7E86A"/>
    <w:rsid w:val="96BE9B5C"/>
    <w:rsid w:val="97DFAB43"/>
    <w:rsid w:val="9F4769CF"/>
    <w:rsid w:val="9FFEE661"/>
    <w:rsid w:val="A4FACE3F"/>
    <w:rsid w:val="A9B79952"/>
    <w:rsid w:val="AD1BB4C5"/>
    <w:rsid w:val="AEEF9A6C"/>
    <w:rsid w:val="AEFF9A3F"/>
    <w:rsid w:val="AFFFD01E"/>
    <w:rsid w:val="AFFFDF72"/>
    <w:rsid w:val="B3EFF5C4"/>
    <w:rsid w:val="B56F7C91"/>
    <w:rsid w:val="B6DD61C8"/>
    <w:rsid w:val="B6F7886C"/>
    <w:rsid w:val="B6FD2B84"/>
    <w:rsid w:val="B7BBA404"/>
    <w:rsid w:val="B7FD8DCF"/>
    <w:rsid w:val="B7FF3236"/>
    <w:rsid w:val="B7FFAFE4"/>
    <w:rsid w:val="B9FF3457"/>
    <w:rsid w:val="BADF98EB"/>
    <w:rsid w:val="BB7FBCA9"/>
    <w:rsid w:val="BBBA4AFE"/>
    <w:rsid w:val="BBE375B8"/>
    <w:rsid w:val="BBF12A0D"/>
    <w:rsid w:val="BBFED7CA"/>
    <w:rsid w:val="BCFE5710"/>
    <w:rsid w:val="BDF8A938"/>
    <w:rsid w:val="BE3E7989"/>
    <w:rsid w:val="BE7B9E41"/>
    <w:rsid w:val="BE7FDB0C"/>
    <w:rsid w:val="BEDF53B4"/>
    <w:rsid w:val="BF9FF213"/>
    <w:rsid w:val="BFA3001E"/>
    <w:rsid w:val="BFBEA63D"/>
    <w:rsid w:val="BFDE697D"/>
    <w:rsid w:val="BFE955C8"/>
    <w:rsid w:val="BFEFB3DA"/>
    <w:rsid w:val="BFFE6164"/>
    <w:rsid w:val="C6ED88FC"/>
    <w:rsid w:val="C6FB8DB1"/>
    <w:rsid w:val="CF7FF9CD"/>
    <w:rsid w:val="D3EB1E98"/>
    <w:rsid w:val="D4BF2845"/>
    <w:rsid w:val="D7D7A2B3"/>
    <w:rsid w:val="D95F06D7"/>
    <w:rsid w:val="D9FF7D60"/>
    <w:rsid w:val="DAF3DD0B"/>
    <w:rsid w:val="DBCDADCD"/>
    <w:rsid w:val="DBE8F94B"/>
    <w:rsid w:val="DBF12E80"/>
    <w:rsid w:val="DBF591ED"/>
    <w:rsid w:val="DBFD2CEA"/>
    <w:rsid w:val="DD155876"/>
    <w:rsid w:val="DD2EC164"/>
    <w:rsid w:val="DDF9C791"/>
    <w:rsid w:val="DDFBB3C8"/>
    <w:rsid w:val="DDFFFA1F"/>
    <w:rsid w:val="DE76E226"/>
    <w:rsid w:val="DE7F31BC"/>
    <w:rsid w:val="DEC9D4EA"/>
    <w:rsid w:val="DEE78CF9"/>
    <w:rsid w:val="DF5FC532"/>
    <w:rsid w:val="DFBD8AED"/>
    <w:rsid w:val="DFD73806"/>
    <w:rsid w:val="DFEBAFA3"/>
    <w:rsid w:val="DFFE1BC7"/>
    <w:rsid w:val="DFFF0E03"/>
    <w:rsid w:val="DFFF51A3"/>
    <w:rsid w:val="E1CFA2A0"/>
    <w:rsid w:val="E27BFABC"/>
    <w:rsid w:val="E3FF25B1"/>
    <w:rsid w:val="E73B81F7"/>
    <w:rsid w:val="E7CC1CAF"/>
    <w:rsid w:val="E7CF54CE"/>
    <w:rsid w:val="E7DCEC17"/>
    <w:rsid w:val="EB6F987B"/>
    <w:rsid w:val="EB7F4E15"/>
    <w:rsid w:val="EBF6749B"/>
    <w:rsid w:val="EBFF3927"/>
    <w:rsid w:val="EBFF84FD"/>
    <w:rsid w:val="ECEFCFBB"/>
    <w:rsid w:val="ED8F2E96"/>
    <w:rsid w:val="EDC37C68"/>
    <w:rsid w:val="EDFFCF5C"/>
    <w:rsid w:val="EE572F88"/>
    <w:rsid w:val="EEBE12C7"/>
    <w:rsid w:val="EEFF225A"/>
    <w:rsid w:val="EEFFF2CE"/>
    <w:rsid w:val="EF9FB1D1"/>
    <w:rsid w:val="EFDAEA44"/>
    <w:rsid w:val="EFE33929"/>
    <w:rsid w:val="EFF83EEE"/>
    <w:rsid w:val="EFFB9F30"/>
    <w:rsid w:val="EFFBDBBF"/>
    <w:rsid w:val="EFFBEE89"/>
    <w:rsid w:val="F0EC6486"/>
    <w:rsid w:val="F16B424E"/>
    <w:rsid w:val="F1AFE79B"/>
    <w:rsid w:val="F3DF9AC0"/>
    <w:rsid w:val="F4B70EAC"/>
    <w:rsid w:val="F57765A9"/>
    <w:rsid w:val="F57E9D5D"/>
    <w:rsid w:val="F6BADC66"/>
    <w:rsid w:val="F6F4863B"/>
    <w:rsid w:val="F6FBEA9B"/>
    <w:rsid w:val="F7BC76E3"/>
    <w:rsid w:val="F7DF6982"/>
    <w:rsid w:val="F7DFF9E4"/>
    <w:rsid w:val="FA769688"/>
    <w:rsid w:val="FAAF896D"/>
    <w:rsid w:val="FAFD73A1"/>
    <w:rsid w:val="FB5D145F"/>
    <w:rsid w:val="FB7F562E"/>
    <w:rsid w:val="FBBA3DE4"/>
    <w:rsid w:val="FBBA6B51"/>
    <w:rsid w:val="FBBB05BB"/>
    <w:rsid w:val="FBF8601B"/>
    <w:rsid w:val="FCEF0A91"/>
    <w:rsid w:val="FCEF2DB6"/>
    <w:rsid w:val="FCFA7756"/>
    <w:rsid w:val="FD03565B"/>
    <w:rsid w:val="FD4D1C80"/>
    <w:rsid w:val="FD7EB2FF"/>
    <w:rsid w:val="FD7EC1C5"/>
    <w:rsid w:val="FDCE6D9B"/>
    <w:rsid w:val="FDDE0E69"/>
    <w:rsid w:val="FDDE9722"/>
    <w:rsid w:val="FDFE9972"/>
    <w:rsid w:val="FE2F0C28"/>
    <w:rsid w:val="FEBEFFCD"/>
    <w:rsid w:val="FEBF0414"/>
    <w:rsid w:val="FED75DE4"/>
    <w:rsid w:val="FEF79393"/>
    <w:rsid w:val="FEF7DAEF"/>
    <w:rsid w:val="FEFD784E"/>
    <w:rsid w:val="FF35FAA7"/>
    <w:rsid w:val="FF3F5016"/>
    <w:rsid w:val="FF55014E"/>
    <w:rsid w:val="FF597A84"/>
    <w:rsid w:val="FF5E47D5"/>
    <w:rsid w:val="FF6F0A46"/>
    <w:rsid w:val="FF7A1D52"/>
    <w:rsid w:val="FF7B4553"/>
    <w:rsid w:val="FF7D3842"/>
    <w:rsid w:val="FF7F8772"/>
    <w:rsid w:val="FF86487A"/>
    <w:rsid w:val="FF934F46"/>
    <w:rsid w:val="FF9EC8F8"/>
    <w:rsid w:val="FFAEC74B"/>
    <w:rsid w:val="FFAF6573"/>
    <w:rsid w:val="FFB7B088"/>
    <w:rsid w:val="FFBC8538"/>
    <w:rsid w:val="FFBF1385"/>
    <w:rsid w:val="FFBF5800"/>
    <w:rsid w:val="FFCB5DE4"/>
    <w:rsid w:val="FFDA453E"/>
    <w:rsid w:val="FFF52FB1"/>
    <w:rsid w:val="FFF7C0F0"/>
    <w:rsid w:val="FFF7FBB0"/>
    <w:rsid w:val="FFFBC4EF"/>
    <w:rsid w:val="FFFD8EDB"/>
    <w:rsid w:val="FFFF1223"/>
    <w:rsid w:val="FFFF6F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Calibri" w:hAnsi="Calibri"/>
      <w:sz w:val="24"/>
      <w:szCs w:val="24"/>
      <w:lang w:val="en-US" w:eastAsia="zh-CN" w:bidi="ar-SA"/>
    </w:rPr>
  </w:style>
  <w:style w:type="paragraph" w:styleId="3">
    <w:name w:val="heading 1"/>
    <w:basedOn w:val="1"/>
    <w:next w:val="1"/>
    <w:link w:val="52"/>
    <w:qFormat/>
    <w:uiPriority w:val="0"/>
    <w:pPr>
      <w:spacing w:line="360" w:lineRule="auto"/>
      <w:ind w:left="3"/>
      <w:jc w:val="center"/>
      <w:outlineLvl w:val="0"/>
    </w:pPr>
    <w:rPr>
      <w:rFonts w:ascii="Times New Roman" w:hAnsi="Times New Roman" w:eastAsia="黑体"/>
      <w:bCs/>
      <w:kern w:val="44"/>
      <w:sz w:val="44"/>
      <w:szCs w:val="44"/>
    </w:rPr>
  </w:style>
  <w:style w:type="paragraph" w:styleId="4">
    <w:name w:val="heading 2"/>
    <w:basedOn w:val="1"/>
    <w:next w:val="1"/>
    <w:link w:val="53"/>
    <w:qFormat/>
    <w:uiPriority w:val="0"/>
    <w:pPr>
      <w:ind w:left="3"/>
      <w:outlineLvl w:val="1"/>
    </w:pPr>
    <w:rPr>
      <w:rFonts w:ascii="Cambria" w:hAnsi="Cambria"/>
      <w:b/>
      <w:bCs/>
      <w:sz w:val="32"/>
      <w:szCs w:val="32"/>
    </w:rPr>
  </w:style>
  <w:style w:type="paragraph" w:styleId="5">
    <w:name w:val="heading 3"/>
    <w:basedOn w:val="1"/>
    <w:next w:val="1"/>
    <w:link w:val="54"/>
    <w:qFormat/>
    <w:uiPriority w:val="0"/>
    <w:pPr>
      <w:ind w:left="100"/>
      <w:outlineLvl w:val="2"/>
    </w:pPr>
    <w:rPr>
      <w:rFonts w:ascii="Times New Roman" w:hAnsi="Times New Roman"/>
      <w:b/>
      <w:bCs/>
      <w:sz w:val="32"/>
      <w:szCs w:val="32"/>
    </w:rPr>
  </w:style>
  <w:style w:type="paragraph" w:styleId="6">
    <w:name w:val="heading 4"/>
    <w:basedOn w:val="1"/>
    <w:next w:val="1"/>
    <w:link w:val="55"/>
    <w:qFormat/>
    <w:uiPriority w:val="0"/>
    <w:pPr>
      <w:ind w:left="237"/>
      <w:outlineLvl w:val="3"/>
    </w:pPr>
    <w:rPr>
      <w:rFonts w:ascii="Cambria" w:hAnsi="Cambria"/>
      <w:b/>
      <w:bCs/>
      <w:sz w:val="28"/>
      <w:szCs w:val="28"/>
    </w:rPr>
  </w:style>
  <w:style w:type="paragraph" w:styleId="7">
    <w:name w:val="heading 5"/>
    <w:basedOn w:val="1"/>
    <w:next w:val="1"/>
    <w:link w:val="56"/>
    <w:qFormat/>
    <w:uiPriority w:val="0"/>
    <w:pPr>
      <w:ind w:left="513"/>
      <w:outlineLvl w:val="4"/>
    </w:pPr>
    <w:rPr>
      <w:rFonts w:ascii="Times New Roman" w:hAnsi="Times New Roman"/>
      <w:b/>
      <w:bCs/>
      <w:sz w:val="28"/>
      <w:szCs w:val="28"/>
    </w:rPr>
  </w:style>
  <w:style w:type="paragraph" w:styleId="8">
    <w:name w:val="heading 6"/>
    <w:basedOn w:val="1"/>
    <w:next w:val="1"/>
    <w:link w:val="57"/>
    <w:qFormat/>
    <w:uiPriority w:val="0"/>
    <w:pPr>
      <w:keepNext/>
      <w:keepLines/>
      <w:autoSpaceDE/>
      <w:autoSpaceDN/>
      <w:adjustRightInd/>
      <w:spacing w:before="240" w:after="64" w:line="317" w:lineRule="auto"/>
      <w:jc w:val="both"/>
      <w:outlineLvl w:val="5"/>
    </w:pPr>
    <w:rPr>
      <w:rFonts w:ascii="Cambria" w:hAnsi="Cambria"/>
      <w:b/>
      <w:bCs/>
      <w:kern w:val="2"/>
    </w:rPr>
  </w:style>
  <w:style w:type="paragraph" w:styleId="9">
    <w:name w:val="heading 7"/>
    <w:basedOn w:val="1"/>
    <w:next w:val="1"/>
    <w:link w:val="58"/>
    <w:qFormat/>
    <w:uiPriority w:val="0"/>
    <w:pPr>
      <w:keepNext/>
      <w:keepLines/>
      <w:autoSpaceDE/>
      <w:autoSpaceDN/>
      <w:adjustRightInd/>
      <w:spacing w:before="240" w:after="64" w:line="317" w:lineRule="auto"/>
      <w:jc w:val="both"/>
      <w:outlineLvl w:val="6"/>
    </w:pPr>
    <w:rPr>
      <w:b/>
      <w:bCs/>
      <w:kern w:val="2"/>
    </w:rPr>
  </w:style>
  <w:style w:type="paragraph" w:styleId="10">
    <w:name w:val="heading 8"/>
    <w:basedOn w:val="1"/>
    <w:next w:val="1"/>
    <w:link w:val="59"/>
    <w:qFormat/>
    <w:uiPriority w:val="0"/>
    <w:pPr>
      <w:keepNext/>
      <w:keepLines/>
      <w:autoSpaceDE/>
      <w:autoSpaceDN/>
      <w:adjustRightInd/>
      <w:spacing w:before="240" w:after="64" w:line="317" w:lineRule="auto"/>
      <w:jc w:val="both"/>
      <w:outlineLvl w:val="7"/>
    </w:pPr>
    <w:rPr>
      <w:rFonts w:ascii="Cambria" w:hAnsi="Cambria"/>
      <w:kern w:val="2"/>
    </w:rPr>
  </w:style>
  <w:style w:type="paragraph" w:styleId="11">
    <w:name w:val="heading 9"/>
    <w:basedOn w:val="1"/>
    <w:next w:val="1"/>
    <w:link w:val="60"/>
    <w:qFormat/>
    <w:uiPriority w:val="0"/>
    <w:pPr>
      <w:keepNext/>
      <w:keepLines/>
      <w:spacing w:before="240" w:after="64" w:line="320" w:lineRule="auto"/>
      <w:outlineLvl w:val="8"/>
    </w:pPr>
    <w:rPr>
      <w:rFonts w:ascii="Cambria" w:hAnsi="Cambria"/>
      <w:sz w:val="20"/>
      <w:szCs w:val="20"/>
    </w:rPr>
  </w:style>
  <w:style w:type="character" w:default="1" w:styleId="43">
    <w:name w:val="Default Paragraph Font"/>
    <w:unhideWhenUsed/>
    <w:qFormat/>
    <w:uiPriority w:val="1"/>
  </w:style>
  <w:style w:type="table" w:default="1" w:styleId="41">
    <w:name w:val="Normal Table"/>
    <w:unhideWhenUsed/>
    <w:qFormat/>
    <w:uiPriority w:val="99"/>
    <w:tblPr>
      <w:tblStyle w:val="41"/>
      <w:tblCellMar>
        <w:top w:w="0" w:type="dxa"/>
        <w:left w:w="108" w:type="dxa"/>
        <w:bottom w:w="0" w:type="dxa"/>
        <w:right w:w="108" w:type="dxa"/>
      </w:tblCellMar>
    </w:tblPr>
  </w:style>
  <w:style w:type="paragraph" w:styleId="2">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12">
    <w:name w:val="toc 7"/>
    <w:basedOn w:val="1"/>
    <w:next w:val="1"/>
    <w:qFormat/>
    <w:uiPriority w:val="0"/>
    <w:pPr>
      <w:autoSpaceDE/>
      <w:autoSpaceDN/>
      <w:adjustRightInd/>
      <w:ind w:left="2520" w:leftChars="1200"/>
      <w:jc w:val="both"/>
    </w:pPr>
    <w:rPr>
      <w:kern w:val="2"/>
      <w:sz w:val="21"/>
      <w:szCs w:val="22"/>
    </w:rPr>
  </w:style>
  <w:style w:type="paragraph" w:styleId="13">
    <w:name w:val="Normal Indent"/>
    <w:basedOn w:val="1"/>
    <w:qFormat/>
    <w:uiPriority w:val="0"/>
    <w:pPr>
      <w:ind w:firstLine="420" w:firstLineChars="200"/>
    </w:pPr>
    <w:rPr>
      <w:rFonts w:ascii="Times New Roman" w:hAnsi="Times New Roman"/>
    </w:rPr>
  </w:style>
  <w:style w:type="paragraph" w:styleId="14">
    <w:name w:val="caption"/>
    <w:basedOn w:val="1"/>
    <w:next w:val="1"/>
    <w:qFormat/>
    <w:uiPriority w:val="0"/>
    <w:pPr>
      <w:autoSpaceDE/>
      <w:autoSpaceDN/>
      <w:adjustRightInd/>
      <w:jc w:val="both"/>
    </w:pPr>
    <w:rPr>
      <w:rFonts w:ascii="Cambria" w:hAnsi="Cambria" w:eastAsia="黑体"/>
      <w:kern w:val="2"/>
      <w:sz w:val="20"/>
      <w:szCs w:val="20"/>
    </w:rPr>
  </w:style>
  <w:style w:type="paragraph" w:styleId="15">
    <w:name w:val="Document Map"/>
    <w:basedOn w:val="1"/>
    <w:link w:val="61"/>
    <w:qFormat/>
    <w:uiPriority w:val="0"/>
    <w:pPr>
      <w:shd w:val="clear" w:color="auto" w:fill="000080"/>
      <w:autoSpaceDE/>
      <w:autoSpaceDN/>
      <w:adjustRightInd/>
      <w:jc w:val="both"/>
    </w:pPr>
    <w:rPr>
      <w:rFonts w:ascii="Times New Roman" w:hAnsi="Times New Roman"/>
      <w:sz w:val="20"/>
      <w:shd w:val="clear" w:color="auto" w:fill="000080"/>
    </w:rPr>
  </w:style>
  <w:style w:type="paragraph" w:styleId="16">
    <w:name w:val="annotation text"/>
    <w:basedOn w:val="1"/>
    <w:link w:val="62"/>
    <w:qFormat/>
    <w:uiPriority w:val="0"/>
    <w:rPr>
      <w:rFonts w:ascii="Times New Roman" w:hAnsi="Times New Roman"/>
    </w:rPr>
  </w:style>
  <w:style w:type="paragraph" w:styleId="17">
    <w:name w:val="Body Text 3"/>
    <w:basedOn w:val="1"/>
    <w:link w:val="63"/>
    <w:qFormat/>
    <w:uiPriority w:val="99"/>
    <w:pPr>
      <w:spacing w:after="120"/>
    </w:pPr>
    <w:rPr>
      <w:rFonts w:ascii="Times New Roman" w:hAnsi="Times New Roman"/>
      <w:sz w:val="16"/>
      <w:szCs w:val="16"/>
    </w:rPr>
  </w:style>
  <w:style w:type="paragraph" w:styleId="18">
    <w:name w:val="Body Text"/>
    <w:basedOn w:val="1"/>
    <w:next w:val="19"/>
    <w:link w:val="64"/>
    <w:qFormat/>
    <w:uiPriority w:val="0"/>
    <w:pPr>
      <w:ind w:left="520"/>
    </w:pPr>
    <w:rPr>
      <w:rFonts w:ascii="Times New Roman" w:hAnsi="Times New Roman"/>
    </w:rPr>
  </w:style>
  <w:style w:type="paragraph" w:styleId="19">
    <w:name w:val="Body Text First Indent"/>
    <w:basedOn w:val="18"/>
    <w:next w:val="20"/>
    <w:qFormat/>
    <w:uiPriority w:val="0"/>
    <w:pPr>
      <w:tabs>
        <w:tab w:val="left" w:pos="9360"/>
      </w:tabs>
      <w:adjustRightInd/>
      <w:ind w:firstLine="420" w:firstLineChars="100"/>
    </w:pPr>
    <w:rPr>
      <w:sz w:val="21"/>
    </w:rPr>
  </w:style>
  <w:style w:type="paragraph" w:styleId="20">
    <w:name w:val="toc 6"/>
    <w:basedOn w:val="1"/>
    <w:next w:val="1"/>
    <w:qFormat/>
    <w:uiPriority w:val="0"/>
    <w:pPr>
      <w:autoSpaceDE/>
      <w:autoSpaceDN/>
      <w:adjustRightInd/>
      <w:ind w:left="2100" w:leftChars="1000"/>
      <w:jc w:val="both"/>
    </w:pPr>
    <w:rPr>
      <w:kern w:val="2"/>
      <w:sz w:val="21"/>
      <w:szCs w:val="22"/>
    </w:rPr>
  </w:style>
  <w:style w:type="paragraph" w:styleId="21">
    <w:name w:val="Body Text Indent"/>
    <w:basedOn w:val="1"/>
    <w:link w:val="65"/>
    <w:qFormat/>
    <w:uiPriority w:val="0"/>
    <w:pPr>
      <w:autoSpaceDE/>
      <w:autoSpaceDN/>
      <w:adjustRightInd/>
      <w:ind w:firstLine="560" w:firstLineChars="200"/>
      <w:jc w:val="both"/>
    </w:pPr>
    <w:rPr>
      <w:rFonts w:ascii="宋体" w:hAnsi="宋体"/>
      <w:sz w:val="28"/>
      <w:szCs w:val="28"/>
    </w:rPr>
  </w:style>
  <w:style w:type="paragraph" w:styleId="22">
    <w:name w:val="index 4"/>
    <w:basedOn w:val="1"/>
    <w:next w:val="1"/>
    <w:qFormat/>
    <w:uiPriority w:val="0"/>
    <w:pPr>
      <w:autoSpaceDE/>
      <w:autoSpaceDN/>
      <w:adjustRightInd/>
      <w:ind w:left="600" w:leftChars="600"/>
      <w:jc w:val="both"/>
    </w:pPr>
    <w:rPr>
      <w:kern w:val="2"/>
      <w:sz w:val="21"/>
    </w:rPr>
  </w:style>
  <w:style w:type="paragraph" w:styleId="23">
    <w:name w:val="toc 5"/>
    <w:basedOn w:val="1"/>
    <w:next w:val="1"/>
    <w:qFormat/>
    <w:uiPriority w:val="0"/>
    <w:pPr>
      <w:tabs>
        <w:tab w:val="right" w:leader="dot" w:pos="8296"/>
      </w:tabs>
      <w:autoSpaceDE/>
      <w:autoSpaceDN/>
      <w:adjustRightInd/>
      <w:ind w:left="1050" w:leftChars="500"/>
      <w:jc w:val="both"/>
    </w:pPr>
    <w:rPr>
      <w:rFonts w:ascii="宋体"/>
      <w:kern w:val="2"/>
      <w:sz w:val="28"/>
      <w:szCs w:val="20"/>
    </w:rPr>
  </w:style>
  <w:style w:type="paragraph" w:styleId="24">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25">
    <w:name w:val="Plain Text"/>
    <w:basedOn w:val="1"/>
    <w:link w:val="66"/>
    <w:qFormat/>
    <w:uiPriority w:val="0"/>
    <w:pPr>
      <w:autoSpaceDE/>
      <w:autoSpaceDN/>
      <w:adjustRightInd/>
      <w:jc w:val="both"/>
    </w:pPr>
    <w:rPr>
      <w:rFonts w:ascii="宋体" w:hAnsi="Courier New"/>
      <w:sz w:val="20"/>
      <w:szCs w:val="20"/>
    </w:rPr>
  </w:style>
  <w:style w:type="paragraph" w:styleId="26">
    <w:name w:val="toc 8"/>
    <w:basedOn w:val="1"/>
    <w:next w:val="1"/>
    <w:qFormat/>
    <w:uiPriority w:val="0"/>
    <w:pPr>
      <w:autoSpaceDE/>
      <w:autoSpaceDN/>
      <w:adjustRightInd/>
      <w:ind w:left="2940" w:leftChars="1400"/>
      <w:jc w:val="both"/>
    </w:pPr>
    <w:rPr>
      <w:kern w:val="2"/>
      <w:sz w:val="21"/>
      <w:szCs w:val="22"/>
    </w:rPr>
  </w:style>
  <w:style w:type="paragraph" w:styleId="27">
    <w:name w:val="Date"/>
    <w:basedOn w:val="1"/>
    <w:next w:val="1"/>
    <w:link w:val="67"/>
    <w:qFormat/>
    <w:uiPriority w:val="0"/>
    <w:pPr>
      <w:autoSpaceDE/>
      <w:autoSpaceDN/>
      <w:adjustRightInd/>
      <w:ind w:left="100" w:leftChars="2500"/>
      <w:jc w:val="both"/>
    </w:pPr>
    <w:rPr>
      <w:rFonts w:ascii="Times New Roman" w:hAnsi="Times New Roman"/>
      <w:sz w:val="20"/>
    </w:rPr>
  </w:style>
  <w:style w:type="paragraph" w:styleId="28">
    <w:name w:val="Body Text Indent 2"/>
    <w:basedOn w:val="1"/>
    <w:link w:val="68"/>
    <w:qFormat/>
    <w:uiPriority w:val="0"/>
    <w:pPr>
      <w:autoSpaceDE/>
      <w:autoSpaceDN/>
      <w:adjustRightInd/>
      <w:spacing w:line="600" w:lineRule="exact"/>
      <w:ind w:firstLine="480" w:firstLineChars="200"/>
      <w:jc w:val="both"/>
    </w:pPr>
    <w:rPr>
      <w:rFonts w:ascii="宋体" w:hAnsi="宋体"/>
      <w:szCs w:val="28"/>
    </w:rPr>
  </w:style>
  <w:style w:type="paragraph" w:styleId="29">
    <w:name w:val="Balloon Text"/>
    <w:basedOn w:val="1"/>
    <w:link w:val="69"/>
    <w:unhideWhenUsed/>
    <w:qFormat/>
    <w:uiPriority w:val="0"/>
    <w:rPr>
      <w:rFonts w:ascii="Times New Roman" w:hAnsi="Times New Roman"/>
      <w:sz w:val="18"/>
      <w:szCs w:val="18"/>
    </w:rPr>
  </w:style>
  <w:style w:type="paragraph" w:styleId="30">
    <w:name w:val="footer"/>
    <w:basedOn w:val="1"/>
    <w:link w:val="70"/>
    <w:unhideWhenUsed/>
    <w:qFormat/>
    <w:uiPriority w:val="99"/>
    <w:pPr>
      <w:tabs>
        <w:tab w:val="center" w:pos="4153"/>
        <w:tab w:val="right" w:pos="8306"/>
      </w:tabs>
      <w:snapToGrid w:val="0"/>
    </w:pPr>
    <w:rPr>
      <w:rFonts w:ascii="Times New Roman" w:hAnsi="Times New Roman"/>
      <w:sz w:val="18"/>
      <w:szCs w:val="18"/>
    </w:rPr>
  </w:style>
  <w:style w:type="paragraph" w:styleId="31">
    <w:name w:val="header"/>
    <w:basedOn w:val="1"/>
    <w:link w:val="71"/>
    <w:unhideWhenUsed/>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2">
    <w:name w:val="toc 4"/>
    <w:basedOn w:val="1"/>
    <w:next w:val="1"/>
    <w:qFormat/>
    <w:uiPriority w:val="0"/>
    <w:pPr>
      <w:tabs>
        <w:tab w:val="left" w:pos="1890"/>
        <w:tab w:val="right" w:leader="dot" w:pos="8296"/>
      </w:tabs>
      <w:autoSpaceDE/>
      <w:autoSpaceDN/>
      <w:adjustRightInd/>
      <w:ind w:left="630" w:leftChars="300"/>
      <w:jc w:val="both"/>
    </w:pPr>
    <w:rPr>
      <w:rFonts w:ascii="宋体"/>
      <w:kern w:val="2"/>
      <w:sz w:val="28"/>
      <w:szCs w:val="20"/>
    </w:rPr>
  </w:style>
  <w:style w:type="paragraph" w:styleId="33">
    <w:name w:val="Subtitle"/>
    <w:basedOn w:val="1"/>
    <w:next w:val="1"/>
    <w:link w:val="72"/>
    <w:qFormat/>
    <w:uiPriority w:val="11"/>
    <w:pPr>
      <w:autoSpaceDE/>
      <w:autoSpaceDN/>
      <w:adjustRightInd/>
      <w:spacing w:before="240" w:after="60" w:line="312" w:lineRule="auto"/>
      <w:jc w:val="center"/>
      <w:outlineLvl w:val="1"/>
    </w:pPr>
    <w:rPr>
      <w:rFonts w:ascii="Cambria" w:hAnsi="Cambria"/>
      <w:b/>
      <w:bCs/>
      <w:kern w:val="28"/>
      <w:sz w:val="32"/>
      <w:szCs w:val="32"/>
    </w:rPr>
  </w:style>
  <w:style w:type="paragraph" w:styleId="34">
    <w:name w:val="Body Text Indent 3"/>
    <w:basedOn w:val="1"/>
    <w:link w:val="73"/>
    <w:qFormat/>
    <w:uiPriority w:val="0"/>
    <w:pPr>
      <w:autoSpaceDE/>
      <w:autoSpaceDN/>
      <w:adjustRightInd/>
      <w:spacing w:after="120"/>
      <w:ind w:left="420" w:leftChars="200"/>
      <w:jc w:val="both"/>
    </w:pPr>
    <w:rPr>
      <w:rFonts w:ascii="宋体" w:hAnsi="Times New Roman"/>
      <w:sz w:val="16"/>
      <w:szCs w:val="16"/>
    </w:rPr>
  </w:style>
  <w:style w:type="paragraph" w:styleId="35">
    <w:name w:val="toc 2"/>
    <w:basedOn w:val="1"/>
    <w:next w:val="1"/>
    <w:unhideWhenUsed/>
    <w:qFormat/>
    <w:uiPriority w:val="39"/>
    <w:pPr>
      <w:widowControl/>
      <w:autoSpaceDE/>
      <w:autoSpaceDN/>
      <w:adjustRightInd/>
      <w:spacing w:after="100" w:line="259" w:lineRule="auto"/>
      <w:ind w:left="220"/>
    </w:pPr>
    <w:rPr>
      <w:rFonts w:ascii="等线" w:hAnsi="等线" w:eastAsia="等线"/>
      <w:sz w:val="22"/>
      <w:szCs w:val="22"/>
    </w:rPr>
  </w:style>
  <w:style w:type="paragraph" w:styleId="36">
    <w:name w:val="toc 9"/>
    <w:basedOn w:val="1"/>
    <w:next w:val="1"/>
    <w:qFormat/>
    <w:uiPriority w:val="0"/>
    <w:pPr>
      <w:autoSpaceDE/>
      <w:autoSpaceDN/>
      <w:adjustRightInd/>
      <w:ind w:left="3360" w:leftChars="1600"/>
      <w:jc w:val="both"/>
    </w:pPr>
    <w:rPr>
      <w:kern w:val="2"/>
      <w:sz w:val="21"/>
      <w:szCs w:val="22"/>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39">
    <w:name w:val="Title"/>
    <w:basedOn w:val="1"/>
    <w:next w:val="1"/>
    <w:link w:val="74"/>
    <w:qFormat/>
    <w:uiPriority w:val="10"/>
    <w:pPr>
      <w:autoSpaceDE/>
      <w:autoSpaceDN/>
      <w:adjustRightInd/>
      <w:spacing w:before="240" w:after="60"/>
      <w:jc w:val="center"/>
      <w:outlineLvl w:val="0"/>
    </w:pPr>
    <w:rPr>
      <w:rFonts w:ascii="Cambria" w:hAnsi="Cambria"/>
      <w:b/>
      <w:bCs/>
      <w:sz w:val="32"/>
      <w:szCs w:val="32"/>
    </w:rPr>
  </w:style>
  <w:style w:type="paragraph" w:styleId="40">
    <w:name w:val="annotation subject"/>
    <w:basedOn w:val="16"/>
    <w:next w:val="16"/>
    <w:link w:val="75"/>
    <w:qFormat/>
    <w:uiPriority w:val="0"/>
    <w:rPr>
      <w:b/>
      <w:bCs/>
    </w:rPr>
  </w:style>
  <w:style w:type="table" w:styleId="42">
    <w:name w:val="Table Grid"/>
    <w:basedOn w:val="41"/>
    <w:qFormat/>
    <w:uiPriority w:val="0"/>
    <w:pPr>
      <w:widowControl w:val="0"/>
      <w:jc w:val="both"/>
    </w:pPr>
    <w:tblPr>
      <w:tblStyle w:val="4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954F72"/>
      <w:u w:val="single"/>
    </w:rPr>
  </w:style>
  <w:style w:type="character" w:styleId="47">
    <w:name w:val="Emphasis"/>
    <w:qFormat/>
    <w:uiPriority w:val="0"/>
    <w:rPr>
      <w:i/>
      <w:iCs/>
    </w:rPr>
  </w:style>
  <w:style w:type="character" w:styleId="48">
    <w:name w:val="Hyperlink"/>
    <w:qFormat/>
    <w:uiPriority w:val="99"/>
    <w:rPr>
      <w:color w:val="3854B8"/>
      <w:u w:val="none"/>
    </w:rPr>
  </w:style>
  <w:style w:type="character" w:styleId="49">
    <w:name w:val="HTML Code"/>
    <w:unhideWhenUsed/>
    <w:uiPriority w:val="99"/>
    <w:rPr>
      <w:rFonts w:hint="eastAsia" w:ascii="Monaco" w:hAnsi="Monaco" w:eastAsia="Monaco" w:cs="Monaco"/>
      <w:color w:val="DD1144"/>
      <w:sz w:val="18"/>
      <w:szCs w:val="18"/>
      <w:bdr w:val="single" w:color="E1E1E8" w:sz="6" w:space="0"/>
      <w:shd w:val="clear" w:color="auto" w:fill="F7F7F9"/>
    </w:rPr>
  </w:style>
  <w:style w:type="character" w:styleId="50">
    <w:name w:val="annotation reference"/>
    <w:qFormat/>
    <w:uiPriority w:val="0"/>
    <w:rPr>
      <w:sz w:val="21"/>
      <w:szCs w:val="21"/>
    </w:rPr>
  </w:style>
  <w:style w:type="character" w:styleId="51">
    <w:name w:val="HTML Cite"/>
    <w:unhideWhenUsed/>
    <w:qFormat/>
    <w:uiPriority w:val="99"/>
    <w:rPr>
      <w:color w:val="008000"/>
    </w:rPr>
  </w:style>
  <w:style w:type="character" w:customStyle="1" w:styleId="52">
    <w:name w:val="标题 1 字符"/>
    <w:link w:val="3"/>
    <w:qFormat/>
    <w:locked/>
    <w:uiPriority w:val="0"/>
    <w:rPr>
      <w:rFonts w:ascii="Times New Roman" w:hAnsi="Times New Roman" w:eastAsia="黑体"/>
      <w:bCs/>
      <w:kern w:val="44"/>
      <w:sz w:val="44"/>
      <w:szCs w:val="44"/>
    </w:rPr>
  </w:style>
  <w:style w:type="character" w:customStyle="1" w:styleId="53">
    <w:name w:val="标题 2 字符"/>
    <w:link w:val="4"/>
    <w:qFormat/>
    <w:locked/>
    <w:uiPriority w:val="0"/>
    <w:rPr>
      <w:rFonts w:ascii="Cambria" w:hAnsi="Cambria" w:eastAsia="宋体" w:cs="Times New Roman"/>
      <w:b/>
      <w:bCs/>
      <w:kern w:val="0"/>
      <w:sz w:val="32"/>
      <w:szCs w:val="32"/>
    </w:rPr>
  </w:style>
  <w:style w:type="character" w:customStyle="1" w:styleId="54">
    <w:name w:val="标题 3 字符"/>
    <w:link w:val="5"/>
    <w:qFormat/>
    <w:locked/>
    <w:uiPriority w:val="0"/>
    <w:rPr>
      <w:rFonts w:ascii="Times New Roman" w:hAnsi="Times New Roman" w:cs="Times New Roman"/>
      <w:b/>
      <w:bCs/>
      <w:kern w:val="0"/>
      <w:sz w:val="32"/>
      <w:szCs w:val="32"/>
    </w:rPr>
  </w:style>
  <w:style w:type="character" w:customStyle="1" w:styleId="55">
    <w:name w:val="标题 4 字符"/>
    <w:link w:val="6"/>
    <w:qFormat/>
    <w:locked/>
    <w:uiPriority w:val="0"/>
    <w:rPr>
      <w:rFonts w:ascii="Cambria" w:hAnsi="Cambria" w:eastAsia="宋体" w:cs="Times New Roman"/>
      <w:b/>
      <w:bCs/>
      <w:kern w:val="0"/>
      <w:sz w:val="28"/>
      <w:szCs w:val="28"/>
    </w:rPr>
  </w:style>
  <w:style w:type="character" w:customStyle="1" w:styleId="56">
    <w:name w:val="标题 5 字符"/>
    <w:link w:val="7"/>
    <w:qFormat/>
    <w:locked/>
    <w:uiPriority w:val="0"/>
    <w:rPr>
      <w:rFonts w:ascii="Times New Roman" w:hAnsi="Times New Roman" w:cs="Times New Roman"/>
      <w:b/>
      <w:bCs/>
      <w:kern w:val="0"/>
      <w:sz w:val="28"/>
      <w:szCs w:val="28"/>
    </w:rPr>
  </w:style>
  <w:style w:type="character" w:customStyle="1" w:styleId="57">
    <w:name w:val="标题 6 字符"/>
    <w:link w:val="8"/>
    <w:qFormat/>
    <w:uiPriority w:val="0"/>
    <w:rPr>
      <w:rFonts w:ascii="Cambria" w:hAnsi="Cambria"/>
      <w:b/>
      <w:bCs/>
      <w:kern w:val="2"/>
      <w:sz w:val="24"/>
      <w:szCs w:val="24"/>
    </w:rPr>
  </w:style>
  <w:style w:type="character" w:customStyle="1" w:styleId="58">
    <w:name w:val="标题 7 字符"/>
    <w:link w:val="9"/>
    <w:qFormat/>
    <w:uiPriority w:val="0"/>
    <w:rPr>
      <w:rFonts w:ascii="Calibri" w:hAnsi="Calibri"/>
      <w:b/>
      <w:bCs/>
      <w:kern w:val="2"/>
      <w:sz w:val="24"/>
      <w:szCs w:val="24"/>
    </w:rPr>
  </w:style>
  <w:style w:type="character" w:customStyle="1" w:styleId="59">
    <w:name w:val="标题 8 字符"/>
    <w:link w:val="10"/>
    <w:qFormat/>
    <w:uiPriority w:val="0"/>
    <w:rPr>
      <w:rFonts w:ascii="Cambria" w:hAnsi="Cambria"/>
      <w:kern w:val="2"/>
      <w:sz w:val="24"/>
      <w:szCs w:val="24"/>
    </w:rPr>
  </w:style>
  <w:style w:type="character" w:customStyle="1" w:styleId="60">
    <w:name w:val="标题 9 字符"/>
    <w:link w:val="11"/>
    <w:qFormat/>
    <w:locked/>
    <w:uiPriority w:val="0"/>
    <w:rPr>
      <w:rFonts w:ascii="Cambria" w:hAnsi="Cambria" w:eastAsia="宋体" w:cs="Times New Roman"/>
      <w:kern w:val="0"/>
    </w:rPr>
  </w:style>
  <w:style w:type="character" w:customStyle="1" w:styleId="61">
    <w:name w:val="文档结构图 字符"/>
    <w:link w:val="15"/>
    <w:qFormat/>
    <w:uiPriority w:val="0"/>
    <w:rPr>
      <w:szCs w:val="24"/>
      <w:shd w:val="clear" w:color="auto" w:fill="000080"/>
    </w:rPr>
  </w:style>
  <w:style w:type="character" w:customStyle="1" w:styleId="62">
    <w:name w:val="批注文字 字符"/>
    <w:link w:val="16"/>
    <w:qFormat/>
    <w:uiPriority w:val="0"/>
    <w:rPr>
      <w:sz w:val="24"/>
      <w:szCs w:val="24"/>
    </w:rPr>
  </w:style>
  <w:style w:type="character" w:customStyle="1" w:styleId="63">
    <w:name w:val="正文文本 3 字符"/>
    <w:link w:val="17"/>
    <w:qFormat/>
    <w:locked/>
    <w:uiPriority w:val="99"/>
    <w:rPr>
      <w:rFonts w:ascii="Times New Roman" w:hAnsi="Times New Roman" w:cs="Times New Roman"/>
      <w:kern w:val="0"/>
      <w:sz w:val="16"/>
      <w:szCs w:val="16"/>
    </w:rPr>
  </w:style>
  <w:style w:type="character" w:customStyle="1" w:styleId="64">
    <w:name w:val="正文文本 字符"/>
    <w:link w:val="18"/>
    <w:qFormat/>
    <w:locked/>
    <w:uiPriority w:val="0"/>
    <w:rPr>
      <w:rFonts w:ascii="Times New Roman" w:hAnsi="Times New Roman" w:cs="Times New Roman"/>
      <w:kern w:val="0"/>
      <w:sz w:val="24"/>
      <w:szCs w:val="24"/>
    </w:rPr>
  </w:style>
  <w:style w:type="character" w:customStyle="1" w:styleId="65">
    <w:name w:val="正文文本缩进 字符"/>
    <w:link w:val="21"/>
    <w:qFormat/>
    <w:uiPriority w:val="0"/>
    <w:rPr>
      <w:rFonts w:ascii="宋体" w:hAnsi="宋体"/>
      <w:sz w:val="28"/>
      <w:szCs w:val="28"/>
    </w:rPr>
  </w:style>
  <w:style w:type="character" w:customStyle="1" w:styleId="66">
    <w:name w:val="纯文本 字符2"/>
    <w:link w:val="25"/>
    <w:qFormat/>
    <w:locked/>
    <w:uiPriority w:val="0"/>
    <w:rPr>
      <w:rFonts w:ascii="宋体" w:hAnsi="Courier New" w:eastAsia="宋体"/>
    </w:rPr>
  </w:style>
  <w:style w:type="character" w:customStyle="1" w:styleId="67">
    <w:name w:val="日期 字符"/>
    <w:link w:val="27"/>
    <w:qFormat/>
    <w:uiPriority w:val="0"/>
    <w:rPr>
      <w:szCs w:val="24"/>
    </w:rPr>
  </w:style>
  <w:style w:type="character" w:customStyle="1" w:styleId="68">
    <w:name w:val="正文文本缩进 2 字符"/>
    <w:link w:val="28"/>
    <w:qFormat/>
    <w:uiPriority w:val="0"/>
    <w:rPr>
      <w:rFonts w:ascii="宋体" w:hAnsi="宋体"/>
      <w:sz w:val="24"/>
      <w:szCs w:val="28"/>
    </w:rPr>
  </w:style>
  <w:style w:type="character" w:customStyle="1" w:styleId="69">
    <w:name w:val="批注框文本 字符"/>
    <w:link w:val="29"/>
    <w:qFormat/>
    <w:locked/>
    <w:uiPriority w:val="0"/>
    <w:rPr>
      <w:rFonts w:ascii="Times New Roman" w:hAnsi="Times New Roman" w:cs="Times New Roman"/>
      <w:kern w:val="0"/>
      <w:sz w:val="18"/>
      <w:szCs w:val="18"/>
    </w:rPr>
  </w:style>
  <w:style w:type="character" w:customStyle="1" w:styleId="70">
    <w:name w:val="页脚 字符"/>
    <w:link w:val="30"/>
    <w:qFormat/>
    <w:locked/>
    <w:uiPriority w:val="99"/>
    <w:rPr>
      <w:rFonts w:ascii="Times New Roman" w:hAnsi="Times New Roman" w:cs="Times New Roman"/>
      <w:kern w:val="0"/>
      <w:sz w:val="18"/>
      <w:szCs w:val="18"/>
    </w:rPr>
  </w:style>
  <w:style w:type="character" w:customStyle="1" w:styleId="71">
    <w:name w:val="页眉 字符"/>
    <w:link w:val="31"/>
    <w:qFormat/>
    <w:locked/>
    <w:uiPriority w:val="0"/>
    <w:rPr>
      <w:rFonts w:ascii="Times New Roman" w:hAnsi="Times New Roman" w:cs="Times New Roman"/>
      <w:kern w:val="0"/>
      <w:sz w:val="18"/>
      <w:szCs w:val="18"/>
    </w:rPr>
  </w:style>
  <w:style w:type="character" w:customStyle="1" w:styleId="72">
    <w:name w:val="副标题 字符"/>
    <w:link w:val="33"/>
    <w:qFormat/>
    <w:uiPriority w:val="11"/>
    <w:rPr>
      <w:rFonts w:ascii="Cambria" w:hAnsi="Cambria"/>
      <w:b/>
      <w:bCs/>
      <w:kern w:val="28"/>
      <w:sz w:val="32"/>
      <w:szCs w:val="32"/>
    </w:rPr>
  </w:style>
  <w:style w:type="character" w:customStyle="1" w:styleId="73">
    <w:name w:val="正文文本缩进 3 字符"/>
    <w:link w:val="34"/>
    <w:qFormat/>
    <w:uiPriority w:val="0"/>
    <w:rPr>
      <w:rFonts w:ascii="宋体"/>
      <w:sz w:val="16"/>
      <w:szCs w:val="16"/>
    </w:rPr>
  </w:style>
  <w:style w:type="character" w:customStyle="1" w:styleId="74">
    <w:name w:val="标题 字符"/>
    <w:link w:val="39"/>
    <w:qFormat/>
    <w:uiPriority w:val="10"/>
    <w:rPr>
      <w:rFonts w:ascii="Cambria" w:hAnsi="Cambria"/>
      <w:b/>
      <w:bCs/>
      <w:sz w:val="32"/>
      <w:szCs w:val="32"/>
    </w:rPr>
  </w:style>
  <w:style w:type="character" w:customStyle="1" w:styleId="75">
    <w:name w:val="批注主题 字符"/>
    <w:link w:val="40"/>
    <w:qFormat/>
    <w:uiPriority w:val="0"/>
    <w:rPr>
      <w:b/>
      <w:bCs/>
      <w:sz w:val="24"/>
      <w:szCs w:val="24"/>
    </w:rPr>
  </w:style>
  <w:style w:type="character" w:customStyle="1" w:styleId="76">
    <w:name w:val="标题 Char"/>
    <w:qFormat/>
    <w:uiPriority w:val="0"/>
    <w:rPr>
      <w:rFonts w:ascii="Cambria" w:hAnsi="Cambria"/>
      <w:b/>
      <w:bCs/>
      <w:kern w:val="2"/>
      <w:sz w:val="32"/>
      <w:szCs w:val="32"/>
    </w:rPr>
  </w:style>
  <w:style w:type="character" w:customStyle="1" w:styleId="77">
    <w:name w:val="引用 字符"/>
    <w:link w:val="78"/>
    <w:qFormat/>
    <w:uiPriority w:val="0"/>
    <w:rPr>
      <w:i/>
      <w:iCs/>
      <w:color w:val="000000"/>
    </w:rPr>
  </w:style>
  <w:style w:type="paragraph" w:styleId="78">
    <w:name w:val="Quote"/>
    <w:basedOn w:val="1"/>
    <w:next w:val="1"/>
    <w:link w:val="77"/>
    <w:qFormat/>
    <w:uiPriority w:val="0"/>
    <w:pPr>
      <w:autoSpaceDE/>
      <w:autoSpaceDN/>
      <w:adjustRightInd/>
      <w:jc w:val="both"/>
    </w:pPr>
    <w:rPr>
      <w:rFonts w:ascii="Times New Roman" w:hAnsi="Times New Roman"/>
      <w:i/>
      <w:iCs/>
      <w:color w:val="000000"/>
      <w:sz w:val="20"/>
      <w:szCs w:val="20"/>
    </w:rPr>
  </w:style>
  <w:style w:type="character" w:customStyle="1" w:styleId="79">
    <w:name w:val="引用 Char1"/>
    <w:qFormat/>
    <w:uiPriority w:val="29"/>
    <w:rPr>
      <w:rFonts w:ascii="宋体"/>
      <w:i/>
      <w:iCs/>
      <w:color w:val="000000"/>
      <w:kern w:val="2"/>
      <w:sz w:val="28"/>
    </w:rPr>
  </w:style>
  <w:style w:type="character" w:customStyle="1" w:styleId="80">
    <w:name w:val="未处理的提及1"/>
    <w:unhideWhenUsed/>
    <w:qFormat/>
    <w:uiPriority w:val="99"/>
    <w:rPr>
      <w:color w:val="605E5C"/>
      <w:shd w:val="clear" w:color="auto" w:fill="E1DFDD"/>
    </w:rPr>
  </w:style>
  <w:style w:type="character" w:customStyle="1" w:styleId="81">
    <w:name w:val="ca-111"/>
    <w:qFormat/>
    <w:uiPriority w:val="0"/>
    <w:rPr>
      <w:rFonts w:hint="default" w:ascii="Times New Roman" w:hAnsi="Times New Roman" w:cs="Times New Roman"/>
      <w:color w:val="000000"/>
      <w:sz w:val="30"/>
      <w:szCs w:val="30"/>
    </w:rPr>
  </w:style>
  <w:style w:type="character" w:customStyle="1" w:styleId="82">
    <w:name w:val="textcontents"/>
    <w:qFormat/>
    <w:uiPriority w:val="0"/>
    <w:rPr>
      <w:rFonts w:cs="Times New Roman"/>
    </w:rPr>
  </w:style>
  <w:style w:type="character" w:customStyle="1" w:styleId="83">
    <w:name w:val="纯文本 字符1"/>
    <w:qFormat/>
    <w:uiPriority w:val="99"/>
    <w:rPr>
      <w:rFonts w:ascii="宋体" w:hAnsi="Courier New" w:eastAsia="宋体" w:cs="Courier New"/>
      <w:kern w:val="0"/>
    </w:rPr>
  </w:style>
  <w:style w:type="character" w:customStyle="1" w:styleId="84">
    <w:name w:val="znkcfl3"/>
    <w:qFormat/>
    <w:uiPriority w:val="0"/>
  </w:style>
  <w:style w:type="character" w:customStyle="1" w:styleId="85">
    <w:name w:val="ca-521"/>
    <w:qFormat/>
    <w:uiPriority w:val="0"/>
    <w:rPr>
      <w:rFonts w:ascii="宋体" w:hAnsi="宋体" w:eastAsia="宋体"/>
      <w:b/>
      <w:spacing w:val="-20"/>
      <w:sz w:val="36"/>
    </w:rPr>
  </w:style>
  <w:style w:type="character" w:customStyle="1" w:styleId="86">
    <w:name w:val="批注框文本 Char1"/>
    <w:qFormat/>
    <w:uiPriority w:val="0"/>
    <w:rPr>
      <w:kern w:val="2"/>
      <w:sz w:val="18"/>
      <w:szCs w:val="18"/>
    </w:rPr>
  </w:style>
  <w:style w:type="character" w:customStyle="1" w:styleId="87">
    <w:name w:val="副标题 Char"/>
    <w:qFormat/>
    <w:uiPriority w:val="0"/>
    <w:rPr>
      <w:rFonts w:ascii="Cambria" w:hAnsi="Cambria"/>
      <w:b/>
      <w:bCs/>
      <w:kern w:val="28"/>
      <w:sz w:val="32"/>
      <w:szCs w:val="32"/>
    </w:rPr>
  </w:style>
  <w:style w:type="character" w:customStyle="1" w:styleId="88">
    <w:name w:val="批注文字 字符1"/>
    <w:semiHidden/>
    <w:qFormat/>
    <w:uiPriority w:val="99"/>
    <w:rPr>
      <w:rFonts w:ascii="宋体" w:hAnsi="Times New Roman" w:eastAsia="宋体" w:cs="Times New Roman"/>
      <w:sz w:val="28"/>
      <w:szCs w:val="20"/>
    </w:rPr>
  </w:style>
  <w:style w:type="character" w:customStyle="1" w:styleId="89">
    <w:name w:val="批注文字 Char"/>
    <w:qFormat/>
    <w:uiPriority w:val="99"/>
    <w:rPr>
      <w:sz w:val="24"/>
      <w:szCs w:val="24"/>
    </w:rPr>
  </w:style>
  <w:style w:type="character" w:customStyle="1" w:styleId="90">
    <w:name w:val="引用 字符1"/>
    <w:qFormat/>
    <w:uiPriority w:val="29"/>
    <w:rPr>
      <w:i/>
      <w:iCs/>
      <w:color w:val="404040"/>
      <w:sz w:val="24"/>
      <w:szCs w:val="24"/>
    </w:rPr>
  </w:style>
  <w:style w:type="character" w:customStyle="1" w:styleId="91">
    <w:name w:val="hover27"/>
    <w:qFormat/>
    <w:uiPriority w:val="0"/>
    <w:rPr>
      <w:color w:val="315EFB"/>
    </w:rPr>
  </w:style>
  <w:style w:type="character" w:customStyle="1" w:styleId="92">
    <w:name w:val="正文文本缩进 字符1"/>
    <w:qFormat/>
    <w:uiPriority w:val="99"/>
    <w:rPr>
      <w:sz w:val="24"/>
      <w:szCs w:val="24"/>
    </w:rPr>
  </w:style>
  <w:style w:type="character" w:customStyle="1" w:styleId="93">
    <w:name w:val="文档结构图 字符1"/>
    <w:qFormat/>
    <w:uiPriority w:val="99"/>
    <w:rPr>
      <w:rFonts w:ascii="Microsoft YaHei UI" w:eastAsia="Microsoft YaHei UI"/>
      <w:sz w:val="18"/>
      <w:szCs w:val="18"/>
    </w:rPr>
  </w:style>
  <w:style w:type="character" w:customStyle="1" w:styleId="94">
    <w:name w:val="c-icon"/>
    <w:qFormat/>
    <w:uiPriority w:val="0"/>
  </w:style>
  <w:style w:type="character" w:customStyle="1" w:styleId="95">
    <w:name w:val="不明显参考1"/>
    <w:qFormat/>
    <w:uiPriority w:val="0"/>
    <w:rPr>
      <w:smallCaps/>
      <w:color w:val="C0504D"/>
      <w:u w:val="single"/>
    </w:rPr>
  </w:style>
  <w:style w:type="character" w:customStyle="1" w:styleId="96">
    <w:name w:val="正文文本 Char1"/>
    <w:qFormat/>
    <w:uiPriority w:val="0"/>
    <w:rPr>
      <w:kern w:val="2"/>
      <w:sz w:val="21"/>
      <w:szCs w:val="22"/>
    </w:rPr>
  </w:style>
  <w:style w:type="character" w:customStyle="1" w:styleId="97">
    <w:name w:val="标题 9 Char"/>
    <w:qFormat/>
    <w:uiPriority w:val="0"/>
    <w:rPr>
      <w:rFonts w:ascii="Cambria" w:hAnsi="Cambria" w:eastAsia="宋体"/>
      <w:kern w:val="2"/>
      <w:sz w:val="21"/>
      <w:lang w:val="en-US" w:eastAsia="zh-CN"/>
    </w:rPr>
  </w:style>
  <w:style w:type="character" w:customStyle="1" w:styleId="98">
    <w:name w:val="明显参考1"/>
    <w:qFormat/>
    <w:uiPriority w:val="0"/>
    <w:rPr>
      <w:b/>
      <w:bCs/>
      <w:smallCaps/>
      <w:color w:val="C0504D"/>
      <w:spacing w:val="5"/>
      <w:u w:val="single"/>
    </w:rPr>
  </w:style>
  <w:style w:type="character" w:customStyle="1" w:styleId="99">
    <w:name w:val="Char2 Char"/>
    <w:qFormat/>
    <w:uiPriority w:val="0"/>
    <w:rPr>
      <w:rFonts w:ascii="宋体" w:hAnsi="Courier New" w:eastAsia="宋体" w:cs="Courier New"/>
      <w:kern w:val="2"/>
      <w:sz w:val="21"/>
      <w:szCs w:val="21"/>
      <w:lang w:val="en-US" w:eastAsia="zh-CN" w:bidi="ar-SA"/>
    </w:rPr>
  </w:style>
  <w:style w:type="character" w:customStyle="1" w:styleId="100">
    <w:name w:val="s3"/>
    <w:qFormat/>
    <w:uiPriority w:val="0"/>
  </w:style>
  <w:style w:type="character" w:customStyle="1" w:styleId="101">
    <w:name w:val="正文文本缩进 3 字符1"/>
    <w:qFormat/>
    <w:uiPriority w:val="99"/>
    <w:rPr>
      <w:sz w:val="16"/>
      <w:szCs w:val="16"/>
    </w:rPr>
  </w:style>
  <w:style w:type="character" w:customStyle="1" w:styleId="102">
    <w:name w:val="不明显强调1"/>
    <w:qFormat/>
    <w:uiPriority w:val="0"/>
    <w:rPr>
      <w:i/>
      <w:iCs/>
      <w:color w:val="808080"/>
    </w:rPr>
  </w:style>
  <w:style w:type="character" w:customStyle="1" w:styleId="103">
    <w:name w:val="标题5 Char Char"/>
    <w:link w:val="104"/>
    <w:qFormat/>
    <w:uiPriority w:val="0"/>
    <w:rPr>
      <w:rFonts w:ascii="Arial" w:hAnsi="Arial"/>
      <w:b/>
      <w:bCs/>
      <w:sz w:val="24"/>
      <w:szCs w:val="32"/>
    </w:rPr>
  </w:style>
  <w:style w:type="paragraph" w:customStyle="1" w:styleId="104">
    <w:name w:val="标题5"/>
    <w:basedOn w:val="5"/>
    <w:link w:val="103"/>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05">
    <w:name w:val="font11"/>
    <w:qFormat/>
    <w:uiPriority w:val="0"/>
    <w:rPr>
      <w:rFonts w:hint="eastAsia" w:ascii="宋体" w:hAnsi="宋体" w:eastAsia="宋体" w:cs="宋体"/>
      <w:color w:val="000000"/>
      <w:sz w:val="22"/>
      <w:szCs w:val="22"/>
      <w:u w:val="none"/>
    </w:rPr>
  </w:style>
  <w:style w:type="character" w:customStyle="1" w:styleId="106">
    <w:name w:val="明显引用 字符"/>
    <w:link w:val="107"/>
    <w:qFormat/>
    <w:uiPriority w:val="0"/>
    <w:rPr>
      <w:b/>
      <w:bCs/>
      <w:i/>
      <w:iCs/>
      <w:color w:val="4F81BD"/>
    </w:rPr>
  </w:style>
  <w:style w:type="paragraph" w:styleId="107">
    <w:name w:val="Intense Quote"/>
    <w:basedOn w:val="1"/>
    <w:next w:val="1"/>
    <w:link w:val="106"/>
    <w:qFormat/>
    <w:uiPriority w:val="0"/>
    <w:pPr>
      <w:pBdr>
        <w:bottom w:val="single" w:color="4F81BD" w:sz="4" w:space="4"/>
      </w:pBdr>
      <w:autoSpaceDE/>
      <w:autoSpaceDN/>
      <w:adjustRightInd/>
      <w:spacing w:before="200" w:after="280"/>
      <w:ind w:left="936" w:right="936"/>
      <w:jc w:val="both"/>
    </w:pPr>
    <w:rPr>
      <w:rFonts w:ascii="Times New Roman" w:hAnsi="Times New Roman"/>
      <w:b/>
      <w:bCs/>
      <w:i/>
      <w:iCs/>
      <w:color w:val="4F81BD"/>
      <w:sz w:val="20"/>
      <w:szCs w:val="20"/>
    </w:rPr>
  </w:style>
  <w:style w:type="character" w:customStyle="1" w:styleId="108">
    <w:name w:val="font01"/>
    <w:qFormat/>
    <w:uiPriority w:val="0"/>
    <w:rPr>
      <w:rFonts w:hint="eastAsia" w:ascii="宋体" w:hAnsi="宋体" w:eastAsia="宋体" w:cs="宋体"/>
      <w:color w:val="000000"/>
      <w:sz w:val="22"/>
      <w:szCs w:val="22"/>
      <w:u w:val="none"/>
    </w:rPr>
  </w:style>
  <w:style w:type="character" w:customStyle="1" w:styleId="109">
    <w:name w:val="first-child"/>
    <w:uiPriority w:val="0"/>
  </w:style>
  <w:style w:type="character" w:customStyle="1" w:styleId="110">
    <w:name w:val="正文文本缩进 2 字符1"/>
    <w:qFormat/>
    <w:uiPriority w:val="99"/>
    <w:rPr>
      <w:sz w:val="24"/>
      <w:szCs w:val="24"/>
    </w:rPr>
  </w:style>
  <w:style w:type="character" w:customStyle="1" w:styleId="111">
    <w:name w:val="bjh-strong"/>
    <w:qFormat/>
    <w:uiPriority w:val="0"/>
  </w:style>
  <w:style w:type="character" w:customStyle="1" w:styleId="112">
    <w:name w:val="个人撰写风格"/>
    <w:qFormat/>
    <w:uiPriority w:val="0"/>
    <w:rPr>
      <w:rFonts w:ascii="Arial" w:hAnsi="Arial" w:eastAsia="宋体" w:cs="Arial"/>
      <w:color w:val="auto"/>
      <w:sz w:val="20"/>
    </w:rPr>
  </w:style>
  <w:style w:type="character" w:customStyle="1" w:styleId="113">
    <w:name w:val="last-child"/>
    <w:uiPriority w:val="0"/>
  </w:style>
  <w:style w:type="character" w:customStyle="1" w:styleId="114">
    <w:name w:val="hover26"/>
    <w:qFormat/>
    <w:uiPriority w:val="0"/>
  </w:style>
  <w:style w:type="character" w:customStyle="1" w:styleId="115">
    <w:name w:val="纯文本 Char1"/>
    <w:semiHidden/>
    <w:qFormat/>
    <w:locked/>
    <w:uiPriority w:val="0"/>
    <w:rPr>
      <w:rFonts w:ascii="宋体" w:hAnsi="Courier New" w:cs="Courier New"/>
      <w:kern w:val="2"/>
      <w:sz w:val="21"/>
      <w:szCs w:val="21"/>
    </w:rPr>
  </w:style>
  <w:style w:type="character" w:customStyle="1" w:styleId="116">
    <w:name w:val="hover11"/>
    <w:uiPriority w:val="0"/>
    <w:rPr>
      <w:color w:val="5FB878"/>
    </w:rPr>
  </w:style>
  <w:style w:type="character" w:customStyle="1" w:styleId="117">
    <w:name w:val="书籍标题1"/>
    <w:qFormat/>
    <w:uiPriority w:val="0"/>
    <w:rPr>
      <w:b/>
      <w:bCs/>
      <w:smallCaps/>
      <w:spacing w:val="5"/>
    </w:rPr>
  </w:style>
  <w:style w:type="character" w:customStyle="1" w:styleId="118">
    <w:name w:val="标题 3 字符1"/>
    <w:qFormat/>
    <w:locked/>
    <w:uiPriority w:val="0"/>
    <w:rPr>
      <w:rFonts w:ascii="Times New Roman" w:hAnsi="Times New Roman" w:cs="Times New Roman"/>
      <w:b/>
      <w:bCs/>
      <w:kern w:val="0"/>
      <w:sz w:val="32"/>
      <w:szCs w:val="32"/>
    </w:rPr>
  </w:style>
  <w:style w:type="character" w:customStyle="1" w:styleId="119">
    <w:name w:val="副标题 字符1"/>
    <w:qFormat/>
    <w:uiPriority w:val="11"/>
    <w:rPr>
      <w:rFonts w:ascii="等线 Light" w:hAnsi="等线 Light" w:cs="Times New Roman"/>
      <w:b/>
      <w:bCs/>
      <w:kern w:val="28"/>
      <w:sz w:val="32"/>
      <w:szCs w:val="32"/>
    </w:rPr>
  </w:style>
  <w:style w:type="character" w:customStyle="1" w:styleId="120">
    <w:name w:val="日期 Char1"/>
    <w:qFormat/>
    <w:uiPriority w:val="0"/>
    <w:rPr>
      <w:kern w:val="2"/>
      <w:sz w:val="21"/>
      <w:szCs w:val="22"/>
    </w:rPr>
  </w:style>
  <w:style w:type="character" w:customStyle="1" w:styleId="121">
    <w:name w:val="标题4 Char Char"/>
    <w:link w:val="122"/>
    <w:qFormat/>
    <w:uiPriority w:val="0"/>
    <w:rPr>
      <w:rFonts w:ascii="Arial" w:hAnsi="Arial"/>
      <w:b/>
      <w:bCs/>
      <w:sz w:val="24"/>
      <w:szCs w:val="32"/>
    </w:rPr>
  </w:style>
  <w:style w:type="paragraph" w:customStyle="1" w:styleId="122">
    <w:name w:val="标题4"/>
    <w:basedOn w:val="4"/>
    <w:next w:val="22"/>
    <w:link w:val="121"/>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23">
    <w:name w:val="批注主题 Char1"/>
    <w:qFormat/>
    <w:uiPriority w:val="0"/>
    <w:rPr>
      <w:b/>
      <w:bCs/>
      <w:kern w:val="2"/>
      <w:sz w:val="21"/>
      <w:szCs w:val="22"/>
    </w:rPr>
  </w:style>
  <w:style w:type="character" w:customStyle="1" w:styleId="124">
    <w:name w:val="纯文本 字符"/>
    <w:qFormat/>
    <w:uiPriority w:val="0"/>
    <w:rPr>
      <w:rFonts w:ascii="宋体" w:hAnsi="Courier New" w:eastAsia="宋体" w:cs="Courier New"/>
      <w:kern w:val="0"/>
    </w:rPr>
  </w:style>
  <w:style w:type="character" w:customStyle="1" w:styleId="125">
    <w:name w:val="明显强调1"/>
    <w:qFormat/>
    <w:uiPriority w:val="0"/>
    <w:rPr>
      <w:b/>
      <w:bCs/>
      <w:i/>
      <w:iCs/>
      <w:color w:val="4F81BD"/>
    </w:rPr>
  </w:style>
  <w:style w:type="character" w:customStyle="1" w:styleId="126">
    <w:name w:val="hover12"/>
    <w:uiPriority w:val="0"/>
    <w:rPr>
      <w:color w:val="5FB878"/>
    </w:rPr>
  </w:style>
  <w:style w:type="character" w:customStyle="1" w:styleId="127">
    <w:name w:val="日期 字符1"/>
    <w:qFormat/>
    <w:uiPriority w:val="99"/>
    <w:rPr>
      <w:sz w:val="24"/>
      <w:szCs w:val="24"/>
    </w:rPr>
  </w:style>
  <w:style w:type="character" w:customStyle="1" w:styleId="128">
    <w:name w:val="明显引用 字符1"/>
    <w:qFormat/>
    <w:uiPriority w:val="30"/>
    <w:rPr>
      <w:i/>
      <w:iCs/>
      <w:color w:val="4472C4"/>
      <w:sz w:val="24"/>
      <w:szCs w:val="24"/>
    </w:rPr>
  </w:style>
  <w:style w:type="character" w:customStyle="1" w:styleId="129">
    <w:name w:val="招标公告 字符"/>
    <w:link w:val="130"/>
    <w:qFormat/>
    <w:uiPriority w:val="1"/>
    <w:rPr>
      <w:rFonts w:ascii="宋体" w:hAnsi="宋体" w:eastAsia="宋体" w:cs="Times New Roman"/>
      <w:b/>
      <w:bCs/>
      <w:kern w:val="0"/>
      <w:sz w:val="32"/>
      <w:szCs w:val="32"/>
    </w:rPr>
  </w:style>
  <w:style w:type="paragraph" w:customStyle="1" w:styleId="130">
    <w:name w:val="招标公告"/>
    <w:basedOn w:val="5"/>
    <w:link w:val="129"/>
    <w:qFormat/>
    <w:uiPriority w:val="1"/>
    <w:pPr>
      <w:numPr>
        <w:ilvl w:val="3"/>
        <w:numId w:val="1"/>
      </w:numPr>
      <w:kinsoku w:val="0"/>
      <w:spacing w:line="360" w:lineRule="auto"/>
    </w:pPr>
    <w:rPr>
      <w:rFonts w:ascii="宋体" w:hAnsi="宋体" w:eastAsia="宋体"/>
    </w:rPr>
  </w:style>
  <w:style w:type="character" w:customStyle="1" w:styleId="131">
    <w:name w:val="jsaker"/>
    <w:qFormat/>
    <w:uiPriority w:val="0"/>
  </w:style>
  <w:style w:type="character" w:customStyle="1" w:styleId="132">
    <w:name w:val="文档结构图 Char1"/>
    <w:qFormat/>
    <w:uiPriority w:val="0"/>
    <w:rPr>
      <w:rFonts w:ascii="宋体"/>
      <w:kern w:val="2"/>
      <w:sz w:val="18"/>
      <w:szCs w:val="18"/>
    </w:rPr>
  </w:style>
  <w:style w:type="character" w:customStyle="1" w:styleId="133">
    <w:name w:val="font21"/>
    <w:qFormat/>
    <w:uiPriority w:val="0"/>
    <w:rPr>
      <w:rFonts w:hint="eastAsia" w:ascii="宋体" w:hAnsi="宋体" w:eastAsia="宋体" w:cs="宋体"/>
      <w:color w:val="FF0000"/>
      <w:sz w:val="22"/>
      <w:szCs w:val="22"/>
      <w:u w:val="none"/>
    </w:rPr>
  </w:style>
  <w:style w:type="character" w:customStyle="1" w:styleId="134">
    <w:name w:val="hover10"/>
    <w:uiPriority w:val="0"/>
    <w:rPr>
      <w:color w:val="FFFFFF"/>
    </w:rPr>
  </w:style>
  <w:style w:type="character" w:customStyle="1" w:styleId="135">
    <w:name w:val="文档结构图 Char2"/>
    <w:qFormat/>
    <w:uiPriority w:val="99"/>
    <w:rPr>
      <w:rFonts w:ascii="宋体"/>
      <w:kern w:val="2"/>
      <w:sz w:val="18"/>
      <w:szCs w:val="18"/>
    </w:rPr>
  </w:style>
  <w:style w:type="character" w:customStyle="1" w:styleId="136">
    <w:name w:val="明显引用 Char1"/>
    <w:qFormat/>
    <w:uiPriority w:val="30"/>
    <w:rPr>
      <w:rFonts w:ascii="宋体"/>
      <w:b/>
      <w:bCs/>
      <w:i/>
      <w:iCs/>
      <w:color w:val="4F81BD"/>
      <w:kern w:val="2"/>
      <w:sz w:val="28"/>
    </w:rPr>
  </w:style>
  <w:style w:type="character" w:customStyle="1" w:styleId="137">
    <w:name w:val="个人答复风格"/>
    <w:qFormat/>
    <w:uiPriority w:val="0"/>
    <w:rPr>
      <w:rFonts w:ascii="Arial" w:hAnsi="Arial" w:eastAsia="宋体" w:cs="Arial"/>
      <w:color w:val="auto"/>
      <w:sz w:val="20"/>
    </w:rPr>
  </w:style>
  <w:style w:type="character" w:customStyle="1" w:styleId="138">
    <w:name w:val="htd01"/>
    <w:qFormat/>
    <w:uiPriority w:val="0"/>
  </w:style>
  <w:style w:type="character" w:styleId="139">
    <w:name w:val=""/>
    <w:unhideWhenUsed/>
    <w:uiPriority w:val="99"/>
    <w:rPr>
      <w:color w:val="605E5C"/>
      <w:shd w:val="clear" w:color="auto" w:fill="E1DFDD"/>
    </w:rPr>
  </w:style>
  <w:style w:type="character" w:customStyle="1" w:styleId="140">
    <w:name w:val="last-child1"/>
    <w:uiPriority w:val="0"/>
  </w:style>
  <w:style w:type="character" w:customStyle="1" w:styleId="141">
    <w:name w:val="layui-this2"/>
    <w:uiPriority w:val="0"/>
    <w:rPr>
      <w:bdr w:val="single" w:color="EEEEEE" w:sz="6" w:space="0"/>
      <w:shd w:val="clear" w:color="auto" w:fill="FFFFFF"/>
    </w:rPr>
  </w:style>
  <w:style w:type="character" w:customStyle="1" w:styleId="142">
    <w:name w:val="标题 字符1"/>
    <w:qFormat/>
    <w:uiPriority w:val="10"/>
    <w:rPr>
      <w:rFonts w:ascii="等线 Light" w:hAnsi="等线 Light" w:cs="Times New Roman"/>
      <w:b/>
      <w:bCs/>
      <w:sz w:val="32"/>
      <w:szCs w:val="32"/>
    </w:rPr>
  </w:style>
  <w:style w:type="character" w:customStyle="1" w:styleId="143">
    <w:name w:val="批注文字 Char Char"/>
    <w:qFormat/>
    <w:uiPriority w:val="0"/>
    <w:rPr>
      <w:rFonts w:ascii="宋体" w:hAnsi="Times New Roman" w:eastAsia="宋体" w:cs="Times New Roman"/>
      <w:sz w:val="28"/>
      <w:szCs w:val="20"/>
    </w:rPr>
  </w:style>
  <w:style w:type="character" w:customStyle="1" w:styleId="144">
    <w:name w:val="样式 正文文本 Char"/>
    <w:link w:val="145"/>
    <w:qFormat/>
    <w:uiPriority w:val="0"/>
    <w:rPr>
      <w:rFonts w:ascii="Arial" w:hAnsi="Arial"/>
      <w:color w:val="000000"/>
      <w:kern w:val="2"/>
      <w:sz w:val="21"/>
    </w:rPr>
  </w:style>
  <w:style w:type="paragraph" w:customStyle="1" w:styleId="145">
    <w:name w:val="样式 正文文本"/>
    <w:basedOn w:val="1"/>
    <w:link w:val="144"/>
    <w:qFormat/>
    <w:uiPriority w:val="0"/>
    <w:pPr>
      <w:autoSpaceDE/>
      <w:autoSpaceDN/>
      <w:snapToGrid w:val="0"/>
      <w:spacing w:line="400" w:lineRule="exact"/>
      <w:jc w:val="both"/>
    </w:pPr>
    <w:rPr>
      <w:rFonts w:ascii="Arial" w:hAnsi="Arial"/>
      <w:color w:val="000000"/>
      <w:kern w:val="2"/>
      <w:sz w:val="21"/>
      <w:szCs w:val="20"/>
    </w:rPr>
  </w:style>
  <w:style w:type="character" w:customStyle="1" w:styleId="146">
    <w:name w:val="ca-341"/>
    <w:qFormat/>
    <w:uiPriority w:val="0"/>
    <w:rPr>
      <w:rFonts w:hint="eastAsia" w:ascii="宋体" w:hAnsi="宋体" w:eastAsia="宋体"/>
      <w:color w:val="000000"/>
      <w:sz w:val="20"/>
      <w:szCs w:val="20"/>
    </w:rPr>
  </w:style>
  <w:style w:type="paragraph" w:customStyle="1" w:styleId="147">
    <w:name w:val="CM24"/>
    <w:basedOn w:val="148"/>
    <w:next w:val="148"/>
    <w:qFormat/>
    <w:uiPriority w:val="0"/>
    <w:pPr>
      <w:spacing w:line="440" w:lineRule="atLeast"/>
    </w:pPr>
    <w:rPr>
      <w:color w:val="auto"/>
    </w:rPr>
  </w:style>
  <w:style w:type="paragraph" w:customStyle="1" w:styleId="148">
    <w:name w:val="Default"/>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149">
    <w:name w:val="Char Char Char"/>
    <w:basedOn w:val="1"/>
    <w:qFormat/>
    <w:uiPriority w:val="0"/>
    <w:rPr>
      <w:rFonts w:ascii="Tahoma" w:hAnsi="Tahoma"/>
      <w:szCs w:val="20"/>
    </w:rPr>
  </w:style>
  <w:style w:type="paragraph" w:customStyle="1" w:styleId="150">
    <w:name w:val="[Normal]"/>
    <w:qFormat/>
    <w:uiPriority w:val="0"/>
    <w:rPr>
      <w:rFonts w:ascii="宋体" w:hAnsi="宋体"/>
      <w:sz w:val="24"/>
      <w:szCs w:val="22"/>
      <w:lang w:val="zh-CN" w:eastAsia="zh-CN" w:bidi="ar-SA"/>
    </w:rPr>
  </w:style>
  <w:style w:type="paragraph" w:customStyle="1" w:styleId="151">
    <w:name w:val="TOC 标题1"/>
    <w:basedOn w:val="3"/>
    <w:next w:val="1"/>
    <w:qFormat/>
    <w:uiPriority w:val="0"/>
    <w:pPr>
      <w:keepNext/>
      <w:keepLines/>
      <w:widowControl/>
      <w:autoSpaceDE/>
      <w:autoSpaceDN/>
      <w:adjustRightInd/>
      <w:spacing w:before="240" w:line="259" w:lineRule="auto"/>
      <w:ind w:left="0"/>
      <w:outlineLvl w:val="9"/>
    </w:pPr>
    <w:rPr>
      <w:rFonts w:ascii="等线 Light" w:hAnsi="等线 Light" w:eastAsia="等线 Light"/>
      <w:b/>
      <w:bCs w:val="0"/>
      <w:color w:val="2F5496"/>
      <w:sz w:val="32"/>
      <w:szCs w:val="32"/>
    </w:rPr>
  </w:style>
  <w:style w:type="paragraph" w:customStyle="1" w:styleId="152">
    <w:name w:val="样式 标题 3 + 段前: 7.8 磅"/>
    <w:basedOn w:val="5"/>
    <w:qFormat/>
    <w:uiPriority w:val="0"/>
    <w:pPr>
      <w:tabs>
        <w:tab w:val="left" w:pos="1280"/>
      </w:tabs>
      <w:autoSpaceDE/>
      <w:autoSpaceDN/>
      <w:adjustRightInd/>
      <w:spacing w:before="156" w:line="360" w:lineRule="auto"/>
      <w:ind w:left="1280" w:hanging="720"/>
      <w:jc w:val="both"/>
    </w:pPr>
    <w:rPr>
      <w:rFonts w:cs="宋体"/>
      <w:b w:val="0"/>
      <w:bCs w:val="0"/>
      <w:kern w:val="2"/>
      <w:sz w:val="24"/>
      <w:szCs w:val="20"/>
    </w:rPr>
  </w:style>
  <w:style w:type="paragraph" w:customStyle="1" w:styleId="153">
    <w:name w:val="默认段落字体 Para Char"/>
    <w:basedOn w:val="1"/>
    <w:qFormat/>
    <w:uiPriority w:val="0"/>
    <w:pPr>
      <w:tabs>
        <w:tab w:val="left" w:pos="1080"/>
      </w:tabs>
      <w:autoSpaceDE/>
      <w:autoSpaceDN/>
      <w:adjustRightInd/>
      <w:ind w:left="1080" w:hanging="360"/>
      <w:jc w:val="both"/>
    </w:pPr>
    <w:rPr>
      <w:kern w:val="2"/>
      <w:sz w:val="21"/>
    </w:rPr>
  </w:style>
  <w:style w:type="paragraph" w:customStyle="1" w:styleId="154">
    <w:name w:val="正文2"/>
    <w:basedOn w:val="1"/>
    <w:qFormat/>
    <w:uiPriority w:val="0"/>
    <w:pPr>
      <w:spacing w:before="156" w:line="360" w:lineRule="auto"/>
      <w:ind w:firstLine="510" w:firstLineChars="200"/>
    </w:pPr>
    <w:rPr>
      <w:rFonts w:ascii="仿宋_GB2312"/>
      <w:b/>
    </w:rPr>
  </w:style>
  <w:style w:type="paragraph" w:customStyle="1" w:styleId="155">
    <w:name w:val="公文正文"/>
    <w:qFormat/>
    <w:uiPriority w:val="0"/>
    <w:pPr>
      <w:widowControl w:val="0"/>
      <w:spacing w:line="360" w:lineRule="auto"/>
      <w:ind w:firstLine="629"/>
      <w:jc w:val="both"/>
    </w:pPr>
    <w:rPr>
      <w:rFonts w:ascii="仿宋_GB2312" w:hAnsi="Calisto MT" w:eastAsia="仿宋_GB2312"/>
      <w:color w:val="000000"/>
      <w:sz w:val="32"/>
      <w:lang w:val="en-US" w:eastAsia="zh-CN" w:bidi="ar-SA"/>
    </w:rPr>
  </w:style>
  <w:style w:type="paragraph" w:customStyle="1" w:styleId="156">
    <w:name w:val="样式 标题 2 + Times New Roman 四号 非加粗 段前: 5 磅 段后: 0 磅 行距: 固定值 20..."/>
    <w:basedOn w:val="4"/>
    <w:qFormat/>
    <w:uiPriority w:val="0"/>
    <w:pPr>
      <w:keepNext/>
      <w:keepLines/>
      <w:autoSpaceDE/>
      <w:autoSpaceDN/>
      <w:adjustRightInd/>
      <w:spacing w:before="100" w:line="400" w:lineRule="exact"/>
      <w:ind w:left="0"/>
      <w:jc w:val="both"/>
    </w:pPr>
    <w:rPr>
      <w:rFonts w:ascii="Times New Roman" w:eastAsia="黑体"/>
      <w:sz w:val="28"/>
      <w:szCs w:val="20"/>
    </w:rPr>
  </w:style>
  <w:style w:type="paragraph" w:customStyle="1" w:styleId="157">
    <w:name w:val="CM25"/>
    <w:basedOn w:val="148"/>
    <w:next w:val="148"/>
    <w:qFormat/>
    <w:uiPriority w:val="0"/>
    <w:pPr>
      <w:spacing w:line="440" w:lineRule="atLeast"/>
    </w:pPr>
    <w:rPr>
      <w:color w:val="auto"/>
    </w:rPr>
  </w:style>
  <w:style w:type="paragraph" w:customStyle="1" w:styleId="158">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59">
    <w:name w:val="TOC 标题2"/>
    <w:basedOn w:val="3"/>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cs="Times New Roman"/>
      <w:b/>
      <w:color w:val="366091"/>
      <w:kern w:val="0"/>
      <w:sz w:val="28"/>
      <w:szCs w:val="28"/>
    </w:rPr>
  </w:style>
  <w:style w:type="paragraph" w:customStyle="1" w:styleId="160">
    <w:name w:val="226_Chinese Text"/>
    <w:qFormat/>
    <w:uiPriority w:val="0"/>
    <w:pPr>
      <w:spacing w:after="120" w:line="336" w:lineRule="auto"/>
      <w:jc w:val="both"/>
    </w:pPr>
    <w:rPr>
      <w:rFonts w:ascii="华文中宋" w:hAnsi="华文中宋" w:eastAsia="华文中宋"/>
      <w:lang w:val="en-GB" w:eastAsia="zh-CN" w:bidi="ar-SA"/>
    </w:rPr>
  </w:style>
  <w:style w:type="paragraph" w:customStyle="1" w:styleId="161">
    <w:name w:val="内文正文"/>
    <w:qFormat/>
    <w:uiPriority w:val="0"/>
    <w:pPr>
      <w:autoSpaceDE w:val="0"/>
      <w:autoSpaceDN w:val="0"/>
      <w:spacing w:line="400" w:lineRule="exact"/>
      <w:ind w:firstLine="200" w:firstLineChars="200"/>
      <w:jc w:val="both"/>
      <w:textAlignment w:val="bottom"/>
    </w:pPr>
    <w:rPr>
      <w:rFonts w:ascii="宋体" w:hAnsi="???|CS?o｡ﾀ?"/>
      <w:sz w:val="21"/>
      <w:szCs w:val="28"/>
      <w:lang w:val="en-US" w:eastAsia="zh-CN" w:bidi="ar-SA"/>
    </w:rPr>
  </w:style>
  <w:style w:type="paragraph" w:customStyle="1" w:styleId="162">
    <w:name w:val="样式1"/>
    <w:basedOn w:val="1"/>
    <w:qFormat/>
    <w:uiPriority w:val="0"/>
    <w:pPr>
      <w:spacing w:line="500" w:lineRule="exact"/>
      <w:ind w:left="523" w:leftChars="218" w:firstLine="526" w:firstLineChars="219"/>
    </w:pPr>
    <w:rPr>
      <w:sz w:val="24"/>
      <w:szCs w:val="24"/>
    </w:rPr>
  </w:style>
  <w:style w:type="paragraph" w:customStyle="1" w:styleId="163">
    <w:name w:val="空半行"/>
    <w:basedOn w:val="1"/>
    <w:qFormat/>
    <w:uiPriority w:val="0"/>
    <w:pPr>
      <w:autoSpaceDE/>
      <w:autoSpaceDN/>
      <w:spacing w:line="120" w:lineRule="exact"/>
      <w:jc w:val="both"/>
      <w:textAlignment w:val="baseline"/>
    </w:pPr>
    <w:rPr>
      <w:rFonts w:eastAsia="仿宋_GB2312"/>
      <w:color w:val="FFFFFF"/>
      <w:sz w:val="30"/>
      <w:szCs w:val="20"/>
    </w:rPr>
  </w:style>
  <w:style w:type="paragraph" w:customStyle="1" w:styleId="164">
    <w:name w:val="CM44"/>
    <w:basedOn w:val="148"/>
    <w:next w:val="148"/>
    <w:qFormat/>
    <w:uiPriority w:val="0"/>
    <w:pPr>
      <w:spacing w:line="440" w:lineRule="atLeast"/>
    </w:pPr>
    <w:rPr>
      <w:color w:val="auto"/>
    </w:rPr>
  </w:style>
  <w:style w:type="paragraph" w:customStyle="1" w:styleId="165">
    <w:name w:val="Char Char Char Char"/>
    <w:basedOn w:val="1"/>
    <w:qFormat/>
    <w:uiPriority w:val="0"/>
    <w:pPr>
      <w:widowControl/>
      <w:autoSpaceDE/>
      <w:autoSpaceDN/>
      <w:adjustRightInd/>
      <w:spacing w:after="160" w:line="240" w:lineRule="exact"/>
    </w:pPr>
    <w:rPr>
      <w:rFonts w:ascii="Arial" w:hAnsi="Arial" w:eastAsia="Times New Roman" w:cs="Verdana"/>
      <w:b/>
      <w:szCs w:val="20"/>
      <w:lang w:eastAsia="en-US"/>
    </w:rPr>
  </w:style>
  <w:style w:type="paragraph" w:customStyle="1" w:styleId="166">
    <w:name w:val="Blockquote"/>
    <w:basedOn w:val="1"/>
    <w:qFormat/>
    <w:uiPriority w:val="0"/>
    <w:pPr>
      <w:spacing w:before="100" w:after="100"/>
      <w:ind w:left="360" w:right="360"/>
    </w:pPr>
    <w:rPr>
      <w:rFonts w:eastAsia="仿宋_GB2312"/>
      <w:szCs w:val="20"/>
    </w:rPr>
  </w:style>
  <w:style w:type="paragraph" w:styleId="167">
    <w:name w:val="No Spacing"/>
    <w:qFormat/>
    <w:uiPriority w:val="0"/>
    <w:pPr>
      <w:widowControl w:val="0"/>
      <w:jc w:val="both"/>
    </w:pPr>
    <w:rPr>
      <w:rFonts w:ascii="Calibri" w:hAnsi="Calibri"/>
      <w:kern w:val="2"/>
      <w:sz w:val="21"/>
      <w:szCs w:val="22"/>
      <w:lang w:val="en-US" w:eastAsia="zh-CN" w:bidi="ar-SA"/>
    </w:rPr>
  </w:style>
  <w:style w:type="paragraph" w:customStyle="1" w:styleId="168">
    <w:name w:val="CM99"/>
    <w:basedOn w:val="148"/>
    <w:next w:val="148"/>
    <w:qFormat/>
    <w:uiPriority w:val="0"/>
    <w:rPr>
      <w:color w:val="auto"/>
    </w:rPr>
  </w:style>
  <w:style w:type="paragraph" w:customStyle="1" w:styleId="169">
    <w:name w:val="修订1"/>
    <w:unhideWhenUsed/>
    <w:qFormat/>
    <w:uiPriority w:val="0"/>
    <w:rPr>
      <w:rFonts w:ascii="Calibri" w:hAnsi="Calibri"/>
      <w:sz w:val="24"/>
      <w:szCs w:val="24"/>
      <w:lang w:val="en-US" w:eastAsia="zh-CN" w:bidi="ar-SA"/>
    </w:rPr>
  </w:style>
  <w:style w:type="paragraph" w:styleId="170">
    <w:name w:val="List Paragraph"/>
    <w:basedOn w:val="1"/>
    <w:qFormat/>
    <w:uiPriority w:val="0"/>
  </w:style>
  <w:style w:type="paragraph" w:customStyle="1" w:styleId="171">
    <w:name w:val="列出段落1"/>
    <w:basedOn w:val="1"/>
    <w:qFormat/>
    <w:uiPriority w:val="0"/>
    <w:pPr>
      <w:autoSpaceDE/>
      <w:autoSpaceDN/>
      <w:adjustRightInd/>
      <w:ind w:firstLine="420" w:firstLineChars="200"/>
      <w:jc w:val="both"/>
    </w:pPr>
    <w:rPr>
      <w:kern w:val="2"/>
      <w:sz w:val="21"/>
      <w:szCs w:val="22"/>
    </w:rPr>
  </w:style>
  <w:style w:type="paragraph" w:customStyle="1" w:styleId="172">
    <w:name w:val="Char"/>
    <w:basedOn w:val="1"/>
    <w:qFormat/>
    <w:uiPriority w:val="0"/>
    <w:pPr>
      <w:autoSpaceDE/>
      <w:autoSpaceDN/>
      <w:adjustRightInd/>
      <w:jc w:val="both"/>
    </w:pPr>
    <w:rPr>
      <w:rFonts w:ascii="宋体"/>
      <w:kern w:val="2"/>
      <w:sz w:val="28"/>
      <w:szCs w:val="20"/>
    </w:rPr>
  </w:style>
  <w:style w:type="paragraph" w:customStyle="1" w:styleId="173">
    <w:name w:val="pa-4"/>
    <w:basedOn w:val="1"/>
    <w:qFormat/>
    <w:uiPriority w:val="0"/>
    <w:pPr>
      <w:widowControl/>
      <w:autoSpaceDE/>
      <w:autoSpaceDN/>
      <w:adjustRightInd/>
      <w:spacing w:line="360" w:lineRule="atLeast"/>
      <w:jc w:val="center"/>
    </w:pPr>
    <w:rPr>
      <w:rFonts w:ascii="宋体" w:hAnsi="宋体" w:cs="宋体"/>
    </w:rPr>
  </w:style>
  <w:style w:type="paragraph" w:customStyle="1" w:styleId="174">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175">
    <w:name w:val="flNote"/>
    <w:basedOn w:val="1"/>
    <w:qFormat/>
    <w:uiPriority w:val="0"/>
    <w:pPr>
      <w:autoSpaceDE/>
      <w:autoSpaceDN/>
      <w:spacing w:before="320" w:after="160" w:line="360" w:lineRule="atLeast"/>
      <w:jc w:val="center"/>
      <w:textAlignment w:val="baseline"/>
    </w:pPr>
    <w:rPr>
      <w:rFonts w:ascii="Arial" w:eastAsia="黑体"/>
      <w:sz w:val="30"/>
      <w:szCs w:val="20"/>
    </w:rPr>
  </w:style>
  <w:style w:type="paragraph" w:customStyle="1" w:styleId="176">
    <w:name w:val="Table Text"/>
    <w:basedOn w:val="1"/>
    <w:semiHidden/>
    <w:qFormat/>
    <w:uiPriority w:val="0"/>
    <w:rPr>
      <w:rFonts w:ascii="宋体" w:hAnsi="宋体" w:eastAsia="宋体" w:cs="宋体"/>
      <w:sz w:val="28"/>
      <w:szCs w:val="28"/>
      <w:lang w:val="en-US" w:eastAsia="en-US" w:bidi="ar-SA"/>
    </w:rPr>
  </w:style>
  <w:style w:type="paragraph" w:customStyle="1" w:styleId="177">
    <w:name w:val="xl25"/>
    <w:basedOn w:val="1"/>
    <w:qFormat/>
    <w:uiPriority w:val="0"/>
    <w:pPr>
      <w:widowControl/>
      <w:autoSpaceDE/>
      <w:autoSpaceDN/>
      <w:adjustRightInd/>
      <w:spacing w:before="100" w:beforeAutospacing="1" w:after="100" w:afterAutospacing="1"/>
      <w:jc w:val="center"/>
      <w:textAlignment w:val="center"/>
    </w:pPr>
    <w:rPr>
      <w:rFonts w:ascii="宋体" w:hAnsi="宋体"/>
    </w:rPr>
  </w:style>
  <w:style w:type="paragraph" w:customStyle="1" w:styleId="178">
    <w:name w:val="p0"/>
    <w:basedOn w:val="1"/>
    <w:qFormat/>
    <w:uiPriority w:val="0"/>
    <w:pPr>
      <w:widowControl/>
      <w:autoSpaceDE/>
      <w:autoSpaceDN/>
      <w:adjustRightInd/>
      <w:jc w:val="both"/>
    </w:pPr>
    <w:rPr>
      <w:sz w:val="32"/>
      <w:szCs w:val="32"/>
    </w:rPr>
  </w:style>
  <w:style w:type="paragraph" w:customStyle="1" w:styleId="179">
    <w:name w:val="Table Paragraph"/>
    <w:basedOn w:val="1"/>
    <w:qFormat/>
    <w:uiPriority w:val="1"/>
  </w:style>
  <w:style w:type="paragraph" w:customStyle="1" w:styleId="180">
    <w:name w:val="p15"/>
    <w:basedOn w:val="1"/>
    <w:qFormat/>
    <w:uiPriority w:val="0"/>
    <w:pPr>
      <w:widowControl/>
      <w:autoSpaceDE/>
      <w:autoSpaceDN/>
      <w:adjustRightInd/>
      <w:ind w:firstLine="420"/>
      <w:jc w:val="both"/>
    </w:pPr>
    <w:rPr>
      <w:rFonts w:cs="宋体"/>
      <w:sz w:val="28"/>
      <w:szCs w:val="21"/>
    </w:rPr>
  </w:style>
  <w:style w:type="paragraph" w:customStyle="1" w:styleId="181">
    <w:name w:val="1"/>
    <w:basedOn w:val="1"/>
    <w:qFormat/>
    <w:uiPriority w:val="0"/>
    <w:pPr>
      <w:autoSpaceDE/>
      <w:autoSpaceDN/>
      <w:adjustRightInd/>
      <w:spacing w:line="480" w:lineRule="exact"/>
      <w:ind w:firstLine="480"/>
      <w:jc w:val="both"/>
    </w:pPr>
    <w:rPr>
      <w:rFonts w:ascii="宋体"/>
      <w:kern w:val="2"/>
      <w:szCs w:val="20"/>
    </w:rPr>
  </w:style>
  <w:style w:type="paragraph" w:customStyle="1" w:styleId="182">
    <w:name w:val="无间隔1"/>
    <w:qFormat/>
    <w:uiPriority w:val="1"/>
    <w:pPr>
      <w:widowControl w:val="0"/>
      <w:jc w:val="both"/>
    </w:pPr>
    <w:rPr>
      <w:rFonts w:ascii="Calibri" w:hAnsi="Calibri"/>
      <w:kern w:val="2"/>
      <w:sz w:val="21"/>
      <w:szCs w:val="22"/>
      <w:lang w:val="en-US" w:eastAsia="zh-CN" w:bidi="ar-SA"/>
    </w:rPr>
  </w:style>
  <w:style w:type="paragraph" w:customStyle="1" w:styleId="183">
    <w:name w:val="公告正文"/>
    <w:basedOn w:val="1"/>
    <w:qFormat/>
    <w:uiPriority w:val="0"/>
    <w:pPr>
      <w:spacing w:line="400" w:lineRule="atLeast"/>
      <w:ind w:firstLine="437"/>
    </w:pPr>
    <w:rPr>
      <w:rFonts w:ascii="宋体"/>
      <w:sz w:val="24"/>
      <w:szCs w:val="24"/>
    </w:rPr>
  </w:style>
  <w:style w:type="paragraph" w:customStyle="1" w:styleId="184">
    <w:name w:val="样式 标题 3 + (中文) 黑体 小四 非加粗 段前: 7.8 磅 段后: 0 磅 行距: 固定值 20 磅"/>
    <w:basedOn w:val="5"/>
    <w:qFormat/>
    <w:uiPriority w:val="0"/>
    <w:pPr>
      <w:keepNext/>
      <w:keepLines/>
      <w:autoSpaceDE/>
      <w:autoSpaceDN/>
      <w:adjustRightInd/>
      <w:spacing w:line="400" w:lineRule="exact"/>
      <w:ind w:left="0"/>
      <w:jc w:val="both"/>
    </w:pPr>
    <w:rPr>
      <w:rFonts w:eastAsia="黑体" w:cs="宋体"/>
      <w:b w:val="0"/>
      <w:bCs w:val="0"/>
      <w:kern w:val="2"/>
      <w:sz w:val="24"/>
      <w:szCs w:val="20"/>
    </w:rPr>
  </w:style>
  <w:style w:type="table" w:customStyle="1" w:styleId="185">
    <w:name w:val="Table Normal"/>
    <w:unhideWhenUsed/>
    <w:qFormat/>
    <w:uiPriority w:val="0"/>
    <w:rPr>
      <w:lang w:val="en-US" w:eastAsia="zh-CN" w:bidi="ar-SA"/>
    </w:rPr>
    <w:tblPr>
      <w:tblStyle w:val="4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6142</Words>
  <Characters>6453</Characters>
  <Lines>283</Lines>
  <Paragraphs>79</Paragraphs>
  <TotalTime>1</TotalTime>
  <ScaleCrop>false</ScaleCrop>
  <LinksUpToDate>false</LinksUpToDate>
  <CharactersWithSpaces>7469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2023-10-23T10:31:00Z</dcterms:created>
  <dc:creator>袁静</dc:creator>
  <cp:lastModifiedBy>NTKO</cp:lastModifiedBy>
  <cp:lastPrinted>2023-10-12T09:06:00Z</cp:lastPrinted>
  <dcterms:modified xsi:type="dcterms:W3CDTF">2025-12-01T02:00:56Z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2052-12.1.0.23542</vt:lpwstr>
  </property>
  <property fmtid="{D5CDD505-2E9C-101B-9397-08002B2CF9AE}" pid="4" name="ICV">
    <vt:lpwstr>2E7EFC3BB87547509AF45CD74654D6F9_13</vt:lpwstr>
  </property>
  <property fmtid="{D5CDD505-2E9C-101B-9397-08002B2CF9AE}" pid="5" name="KSOTemplateDocerSaveRecord">
    <vt:lpwstr>eyJoZGlkIjoiODYwMmUwYTE4NGFkOWQ2ZmE4OTZhYjU4ODk1YzMyM2YiLCJ1c2VySWQiOiIzMDExODYxMjQifQ==</vt:lpwstr>
  </property>
</Properties>
</file>